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1656"/>
        <w:gridCol w:w="1574"/>
        <w:gridCol w:w="3372"/>
        <w:gridCol w:w="4217"/>
      </w:tblGrid>
      <w:tr w:rsidR="00B2131C" w:rsidRPr="001F20EC" w14:paraId="5D32B8FB" w14:textId="77777777" w:rsidTr="00FD0B49">
        <w:trPr>
          <w:trHeight w:val="523"/>
        </w:trPr>
        <w:tc>
          <w:tcPr>
            <w:tcW w:w="1374" w:type="pct"/>
            <w:gridSpan w:val="2"/>
            <w:shd w:val="clear" w:color="auto" w:fill="A5C9EB" w:themeFill="text2" w:themeFillTint="40"/>
            <w:vAlign w:val="center"/>
          </w:tcPr>
          <w:p w14:paraId="7DF859FD" w14:textId="097620EE" w:rsidR="00B2131C" w:rsidRPr="00C549C7" w:rsidRDefault="00C47926" w:rsidP="00D4597F">
            <w:pPr>
              <w:jc w:val="center"/>
              <w:rPr>
                <w:rFonts w:ascii="Arial" w:hAnsi="Arial" w:cs="Arial"/>
                <w:b/>
                <w:bCs/>
                <w:color w:val="FFFFFF" w:themeColor="background1"/>
              </w:rPr>
            </w:pPr>
            <w:r>
              <w:rPr>
                <w:rFonts w:ascii="Arial" w:hAnsi="Arial" w:cs="Arial"/>
                <w:b/>
                <w:bCs/>
                <w:color w:val="FFFFFF" w:themeColor="background1"/>
              </w:rPr>
              <w:t>Our Writing Principles</w:t>
            </w:r>
          </w:p>
        </w:tc>
        <w:tc>
          <w:tcPr>
            <w:tcW w:w="1618" w:type="pct"/>
            <w:shd w:val="clear" w:color="auto" w:fill="A5C9EB" w:themeFill="text2" w:themeFillTint="40"/>
            <w:vAlign w:val="center"/>
          </w:tcPr>
          <w:p w14:paraId="3BA12975" w14:textId="41B8A9CA" w:rsidR="00B2131C" w:rsidRPr="00C549C7" w:rsidRDefault="001272CA" w:rsidP="00D4597F">
            <w:pPr>
              <w:jc w:val="center"/>
              <w:rPr>
                <w:rFonts w:ascii="Arial" w:hAnsi="Arial" w:cs="Arial"/>
                <w:b/>
                <w:bCs/>
                <w:color w:val="FFFFFF" w:themeColor="background1"/>
              </w:rPr>
            </w:pPr>
            <w:r>
              <w:rPr>
                <w:rFonts w:ascii="Arial" w:hAnsi="Arial" w:cs="Arial"/>
                <w:b/>
                <w:bCs/>
                <w:color w:val="FFFFFF" w:themeColor="background1"/>
              </w:rPr>
              <w:t xml:space="preserve">Why </w:t>
            </w:r>
            <w:r w:rsidR="00660598">
              <w:rPr>
                <w:rFonts w:ascii="Arial" w:hAnsi="Arial" w:cs="Arial"/>
                <w:b/>
                <w:bCs/>
                <w:color w:val="FFFFFF" w:themeColor="background1"/>
              </w:rPr>
              <w:t>we do this</w:t>
            </w:r>
          </w:p>
        </w:tc>
        <w:tc>
          <w:tcPr>
            <w:tcW w:w="2008" w:type="pct"/>
            <w:shd w:val="clear" w:color="auto" w:fill="A5C9EB" w:themeFill="text2" w:themeFillTint="40"/>
            <w:vAlign w:val="center"/>
          </w:tcPr>
          <w:p w14:paraId="30C052BC" w14:textId="64CE9F6D" w:rsidR="00B2131C" w:rsidRPr="00C549C7" w:rsidRDefault="00B2131C" w:rsidP="00D4597F">
            <w:pPr>
              <w:jc w:val="center"/>
              <w:rPr>
                <w:rFonts w:ascii="Arial" w:hAnsi="Arial" w:cs="Arial"/>
                <w:b/>
                <w:bCs/>
                <w:color w:val="FFFFFF" w:themeColor="background1"/>
              </w:rPr>
            </w:pPr>
            <w:r w:rsidRPr="00C549C7">
              <w:rPr>
                <w:rFonts w:ascii="Arial" w:hAnsi="Arial" w:cs="Arial"/>
                <w:b/>
                <w:bCs/>
                <w:color w:val="FFFFFF" w:themeColor="background1"/>
              </w:rPr>
              <w:t xml:space="preserve">What this looks like in </w:t>
            </w:r>
            <w:r w:rsidR="00660598">
              <w:rPr>
                <w:rFonts w:ascii="Arial" w:hAnsi="Arial" w:cs="Arial"/>
                <w:b/>
                <w:bCs/>
                <w:color w:val="FFFFFF" w:themeColor="background1"/>
              </w:rPr>
              <w:t>practice</w:t>
            </w:r>
          </w:p>
        </w:tc>
      </w:tr>
      <w:tr w:rsidR="00B2131C" w:rsidRPr="001F20EC" w14:paraId="064A5B42" w14:textId="77777777" w:rsidTr="00BE016E">
        <w:trPr>
          <w:trHeight w:val="1437"/>
        </w:trPr>
        <w:tc>
          <w:tcPr>
            <w:tcW w:w="587" w:type="pct"/>
            <w:vAlign w:val="center"/>
          </w:tcPr>
          <w:p w14:paraId="7CC2033D" w14:textId="66C3C013" w:rsidR="00B2131C" w:rsidRPr="00B2131C" w:rsidRDefault="0036185A" w:rsidP="00D4597F">
            <w:pPr>
              <w:jc w:val="center"/>
              <w:rPr>
                <w:rFonts w:ascii="Arial" w:hAnsi="Arial" w:cs="Arial"/>
              </w:rPr>
            </w:pPr>
            <w:r>
              <w:rPr>
                <w:rFonts w:ascii="Arial" w:hAnsi="Arial" w:cs="Arial"/>
                <w:noProof/>
              </w:rPr>
              <w:drawing>
                <wp:inline distT="0" distB="0" distL="0" distR="0" wp14:anchorId="7EAC80E6" wp14:editId="7A53F60F">
                  <wp:extent cx="914400" cy="914400"/>
                  <wp:effectExtent l="0" t="0" r="0" b="0"/>
                  <wp:docPr id="1298912364"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912364" name="Graphic 1298912364" descr="Books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914400" cy="914400"/>
                          </a:xfrm>
                          <a:prstGeom prst="rect">
                            <a:avLst/>
                          </a:prstGeom>
                        </pic:spPr>
                      </pic:pic>
                    </a:graphicData>
                  </a:graphic>
                </wp:inline>
              </w:drawing>
            </w:r>
          </w:p>
        </w:tc>
        <w:tc>
          <w:tcPr>
            <w:tcW w:w="787" w:type="pct"/>
            <w:vAlign w:val="center"/>
          </w:tcPr>
          <w:p w14:paraId="7DEF6858" w14:textId="482EF845" w:rsidR="00B2131C" w:rsidRPr="00F3366A" w:rsidRDefault="001272CA" w:rsidP="008E6F77">
            <w:pPr>
              <w:jc w:val="center"/>
              <w:rPr>
                <w:rFonts w:ascii="Arial" w:hAnsi="Arial" w:cs="Arial"/>
                <w:b/>
                <w:bCs/>
                <w:sz w:val="18"/>
                <w:szCs w:val="18"/>
              </w:rPr>
            </w:pPr>
            <w:r w:rsidRPr="00F3366A">
              <w:rPr>
                <w:rFonts w:ascii="Arial" w:hAnsi="Arial" w:cs="Arial"/>
                <w:b/>
                <w:bCs/>
                <w:sz w:val="18"/>
                <w:szCs w:val="18"/>
              </w:rPr>
              <w:t>We teach a carefully selected range of text types throughout the year.</w:t>
            </w:r>
          </w:p>
        </w:tc>
        <w:tc>
          <w:tcPr>
            <w:tcW w:w="1618" w:type="pct"/>
            <w:vAlign w:val="center"/>
          </w:tcPr>
          <w:p w14:paraId="6482FF23" w14:textId="0B34A5DC" w:rsidR="008E5A6F" w:rsidRPr="007625D9" w:rsidRDefault="00660598" w:rsidP="00D26850">
            <w:pPr>
              <w:rPr>
                <w:rFonts w:ascii="Arial" w:hAnsi="Arial" w:cs="Arial"/>
                <w:sz w:val="20"/>
                <w:szCs w:val="20"/>
              </w:rPr>
            </w:pPr>
            <w:r w:rsidRPr="007625D9">
              <w:rPr>
                <w:rFonts w:ascii="Arial" w:hAnsi="Arial" w:cs="Arial"/>
                <w:sz w:val="20"/>
                <w:szCs w:val="20"/>
              </w:rPr>
              <w:t xml:space="preserve">By the end of KS2 we want our children to be able to write for a range of purposes, getting them ready for the rest of their lives. We ensure that children have built up an understanding of </w:t>
            </w:r>
            <w:r w:rsidR="00D24E80" w:rsidRPr="007625D9">
              <w:rPr>
                <w:rFonts w:ascii="Arial" w:hAnsi="Arial" w:cs="Arial"/>
                <w:sz w:val="20"/>
                <w:szCs w:val="20"/>
              </w:rPr>
              <w:t>how authors construct narrative and the six main non-fiction text types</w:t>
            </w:r>
            <w:r w:rsidR="00345A5F" w:rsidRPr="007625D9">
              <w:rPr>
                <w:rFonts w:ascii="Arial" w:hAnsi="Arial" w:cs="Arial"/>
                <w:sz w:val="20"/>
                <w:szCs w:val="20"/>
              </w:rPr>
              <w:t xml:space="preserve"> (information texts, recounts, persuasion, discussion, explanation and instruction)</w:t>
            </w:r>
            <w:r w:rsidR="00D24E80" w:rsidRPr="007625D9">
              <w:rPr>
                <w:rFonts w:ascii="Arial" w:hAnsi="Arial" w:cs="Arial"/>
                <w:sz w:val="20"/>
                <w:szCs w:val="20"/>
              </w:rPr>
              <w:t>, which are introduced gradually throughout</w:t>
            </w:r>
            <w:r w:rsidR="00004F5B" w:rsidRPr="007625D9">
              <w:rPr>
                <w:rFonts w:ascii="Arial" w:hAnsi="Arial" w:cs="Arial"/>
                <w:sz w:val="20"/>
                <w:szCs w:val="20"/>
              </w:rPr>
              <w:t xml:space="preserve"> the school’s curriculum. </w:t>
            </w:r>
          </w:p>
        </w:tc>
        <w:tc>
          <w:tcPr>
            <w:tcW w:w="2008" w:type="pct"/>
          </w:tcPr>
          <w:p w14:paraId="0B86902D" w14:textId="369B91B2" w:rsidR="00E6471A" w:rsidRPr="007625D9" w:rsidRDefault="00824F8D" w:rsidP="00E6471A">
            <w:pPr>
              <w:pStyle w:val="ListParagraph"/>
              <w:numPr>
                <w:ilvl w:val="0"/>
                <w:numId w:val="1"/>
              </w:numPr>
              <w:ind w:left="178" w:hanging="178"/>
              <w:rPr>
                <w:rFonts w:ascii="Arial" w:hAnsi="Arial" w:cs="Arial"/>
                <w:sz w:val="20"/>
                <w:szCs w:val="20"/>
              </w:rPr>
            </w:pPr>
            <w:r w:rsidRPr="007625D9">
              <w:rPr>
                <w:rFonts w:ascii="Arial" w:hAnsi="Arial" w:cs="Arial"/>
                <w:sz w:val="20"/>
                <w:szCs w:val="20"/>
              </w:rPr>
              <w:t xml:space="preserve">Each half-term </w:t>
            </w:r>
            <w:r w:rsidR="00D37A87" w:rsidRPr="007625D9">
              <w:rPr>
                <w:rFonts w:ascii="Arial" w:hAnsi="Arial" w:cs="Arial"/>
                <w:sz w:val="20"/>
                <w:szCs w:val="20"/>
              </w:rPr>
              <w:t xml:space="preserve">the children spend </w:t>
            </w:r>
            <w:r w:rsidR="00D37A87" w:rsidRPr="007625D9">
              <w:rPr>
                <w:rFonts w:ascii="Arial" w:hAnsi="Arial" w:cs="Arial"/>
                <w:b/>
                <w:bCs/>
                <w:sz w:val="20"/>
                <w:szCs w:val="20"/>
              </w:rPr>
              <w:t>three weeks</w:t>
            </w:r>
            <w:r w:rsidR="00D37A87" w:rsidRPr="007625D9">
              <w:rPr>
                <w:rFonts w:ascii="Arial" w:hAnsi="Arial" w:cs="Arial"/>
                <w:sz w:val="20"/>
                <w:szCs w:val="20"/>
              </w:rPr>
              <w:t xml:space="preserve"> on a narrative unit</w:t>
            </w:r>
            <w:r w:rsidR="00EC5DF1" w:rsidRPr="007625D9">
              <w:rPr>
                <w:rFonts w:ascii="Arial" w:hAnsi="Arial" w:cs="Arial"/>
                <w:sz w:val="20"/>
                <w:szCs w:val="20"/>
              </w:rPr>
              <w:t xml:space="preserve">, followed by a </w:t>
            </w:r>
            <w:r w:rsidR="007625D9" w:rsidRPr="007625D9">
              <w:rPr>
                <w:rFonts w:ascii="Arial" w:hAnsi="Arial" w:cs="Arial"/>
                <w:b/>
                <w:bCs/>
                <w:sz w:val="20"/>
                <w:szCs w:val="20"/>
              </w:rPr>
              <w:t>two-week</w:t>
            </w:r>
            <w:r w:rsidR="00EC5DF1" w:rsidRPr="007625D9">
              <w:rPr>
                <w:rFonts w:ascii="Arial" w:hAnsi="Arial" w:cs="Arial"/>
                <w:sz w:val="20"/>
                <w:szCs w:val="20"/>
              </w:rPr>
              <w:t xml:space="preserve"> non-fiction unit</w:t>
            </w:r>
            <w:r w:rsidR="00C61D82" w:rsidRPr="007625D9">
              <w:rPr>
                <w:rFonts w:ascii="Arial" w:hAnsi="Arial" w:cs="Arial"/>
                <w:sz w:val="20"/>
                <w:szCs w:val="20"/>
              </w:rPr>
              <w:t xml:space="preserve"> and a </w:t>
            </w:r>
            <w:r w:rsidR="007625D9" w:rsidRPr="007625D9">
              <w:rPr>
                <w:rFonts w:ascii="Arial" w:hAnsi="Arial" w:cs="Arial"/>
                <w:b/>
                <w:bCs/>
                <w:sz w:val="20"/>
                <w:szCs w:val="20"/>
              </w:rPr>
              <w:t>one-week</w:t>
            </w:r>
            <w:r w:rsidR="00C61D82" w:rsidRPr="007625D9">
              <w:rPr>
                <w:rFonts w:ascii="Arial" w:hAnsi="Arial" w:cs="Arial"/>
                <w:sz w:val="20"/>
                <w:szCs w:val="20"/>
              </w:rPr>
              <w:t xml:space="preserve"> unit </w:t>
            </w:r>
            <w:r w:rsidR="00866945" w:rsidRPr="007625D9">
              <w:rPr>
                <w:rFonts w:ascii="Arial" w:hAnsi="Arial" w:cs="Arial"/>
                <w:sz w:val="20"/>
                <w:szCs w:val="20"/>
              </w:rPr>
              <w:t xml:space="preserve">focusing on contemporary and classic poetry. </w:t>
            </w:r>
          </w:p>
          <w:p w14:paraId="15419ADE" w14:textId="57AD92ED" w:rsidR="00E6471A" w:rsidRPr="007625D9" w:rsidRDefault="0092432B" w:rsidP="00E6471A">
            <w:pPr>
              <w:pStyle w:val="ListParagraph"/>
              <w:numPr>
                <w:ilvl w:val="0"/>
                <w:numId w:val="1"/>
              </w:numPr>
              <w:ind w:left="178" w:hanging="178"/>
              <w:rPr>
                <w:rFonts w:ascii="Arial" w:hAnsi="Arial" w:cs="Arial"/>
                <w:sz w:val="20"/>
                <w:szCs w:val="20"/>
              </w:rPr>
            </w:pPr>
            <w:r w:rsidRPr="007625D9">
              <w:rPr>
                <w:rFonts w:ascii="Arial" w:hAnsi="Arial" w:cs="Arial"/>
                <w:sz w:val="20"/>
                <w:szCs w:val="20"/>
              </w:rPr>
              <w:t>Y2 introduces information texts</w:t>
            </w:r>
            <w:r w:rsidR="00F452A1" w:rsidRPr="007625D9">
              <w:rPr>
                <w:rFonts w:ascii="Arial" w:hAnsi="Arial" w:cs="Arial"/>
                <w:sz w:val="20"/>
                <w:szCs w:val="20"/>
              </w:rPr>
              <w:t>, recounts</w:t>
            </w:r>
            <w:r w:rsidRPr="007625D9">
              <w:rPr>
                <w:rFonts w:ascii="Arial" w:hAnsi="Arial" w:cs="Arial"/>
                <w:sz w:val="20"/>
                <w:szCs w:val="20"/>
              </w:rPr>
              <w:t xml:space="preserve"> and instruction texts. </w:t>
            </w:r>
          </w:p>
          <w:p w14:paraId="3123554F" w14:textId="77777777" w:rsidR="0092432B" w:rsidRPr="007625D9" w:rsidRDefault="00EB757E" w:rsidP="00E6471A">
            <w:pPr>
              <w:pStyle w:val="ListParagraph"/>
              <w:numPr>
                <w:ilvl w:val="0"/>
                <w:numId w:val="1"/>
              </w:numPr>
              <w:ind w:left="178" w:hanging="178"/>
              <w:rPr>
                <w:rFonts w:ascii="Arial" w:hAnsi="Arial" w:cs="Arial"/>
                <w:sz w:val="20"/>
                <w:szCs w:val="20"/>
              </w:rPr>
            </w:pPr>
            <w:r w:rsidRPr="007625D9">
              <w:rPr>
                <w:rFonts w:ascii="Arial" w:hAnsi="Arial" w:cs="Arial"/>
                <w:sz w:val="20"/>
                <w:szCs w:val="20"/>
              </w:rPr>
              <w:t>During Y3 and Y4 children continue to work on these and are introduced to persuasi</w:t>
            </w:r>
            <w:r w:rsidR="00F452A1" w:rsidRPr="007625D9">
              <w:rPr>
                <w:rFonts w:ascii="Arial" w:hAnsi="Arial" w:cs="Arial"/>
                <w:sz w:val="20"/>
                <w:szCs w:val="20"/>
              </w:rPr>
              <w:t xml:space="preserve">ve writing. </w:t>
            </w:r>
          </w:p>
          <w:p w14:paraId="06B4ACCF" w14:textId="77777777" w:rsidR="00F452A1" w:rsidRPr="007625D9" w:rsidRDefault="00F452A1" w:rsidP="00E6471A">
            <w:pPr>
              <w:pStyle w:val="ListParagraph"/>
              <w:numPr>
                <w:ilvl w:val="0"/>
                <w:numId w:val="1"/>
              </w:numPr>
              <w:ind w:left="178" w:hanging="178"/>
              <w:rPr>
                <w:rFonts w:ascii="Arial" w:hAnsi="Arial" w:cs="Arial"/>
                <w:sz w:val="20"/>
                <w:szCs w:val="20"/>
              </w:rPr>
            </w:pPr>
            <w:r w:rsidRPr="007625D9">
              <w:rPr>
                <w:rFonts w:ascii="Arial" w:hAnsi="Arial" w:cs="Arial"/>
                <w:sz w:val="20"/>
                <w:szCs w:val="20"/>
              </w:rPr>
              <w:t xml:space="preserve">In Y5 and Y6 we add in discussion texts and explanation texts. </w:t>
            </w:r>
          </w:p>
          <w:p w14:paraId="1082D5A2" w14:textId="78E70051" w:rsidR="00004F5B" w:rsidRPr="007625D9" w:rsidRDefault="00004F5B" w:rsidP="00E6471A">
            <w:pPr>
              <w:pStyle w:val="ListParagraph"/>
              <w:numPr>
                <w:ilvl w:val="0"/>
                <w:numId w:val="1"/>
              </w:numPr>
              <w:ind w:left="178" w:hanging="178"/>
              <w:rPr>
                <w:rFonts w:ascii="Arial" w:hAnsi="Arial" w:cs="Arial"/>
                <w:sz w:val="20"/>
                <w:szCs w:val="20"/>
              </w:rPr>
            </w:pPr>
            <w:r w:rsidRPr="007625D9">
              <w:rPr>
                <w:rFonts w:ascii="Arial" w:hAnsi="Arial" w:cs="Arial"/>
                <w:b/>
                <w:bCs/>
                <w:sz w:val="20"/>
                <w:szCs w:val="20"/>
              </w:rPr>
              <w:t>Our long-term overview</w:t>
            </w:r>
          </w:p>
        </w:tc>
      </w:tr>
      <w:tr w:rsidR="00B67A35" w:rsidRPr="001F20EC" w14:paraId="79DF1506" w14:textId="77777777" w:rsidTr="00BE016E">
        <w:trPr>
          <w:trHeight w:val="1437"/>
        </w:trPr>
        <w:tc>
          <w:tcPr>
            <w:tcW w:w="587" w:type="pct"/>
            <w:vAlign w:val="center"/>
          </w:tcPr>
          <w:p w14:paraId="02692AA9" w14:textId="46C493B5" w:rsidR="00B67A35" w:rsidRPr="00B2131C" w:rsidRDefault="0036185A" w:rsidP="00D4597F">
            <w:pPr>
              <w:jc w:val="center"/>
              <w:rPr>
                <w:rFonts w:ascii="Arial" w:hAnsi="Arial" w:cs="Arial"/>
              </w:rPr>
            </w:pPr>
            <w:r>
              <w:rPr>
                <w:rFonts w:ascii="Arial" w:hAnsi="Arial" w:cs="Arial"/>
                <w:noProof/>
              </w:rPr>
              <w:drawing>
                <wp:inline distT="0" distB="0" distL="0" distR="0" wp14:anchorId="7E635846" wp14:editId="2C7E2ACD">
                  <wp:extent cx="914400" cy="914400"/>
                  <wp:effectExtent l="0" t="0" r="0" b="0"/>
                  <wp:docPr id="1943358925"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58925" name="Graphic 1943358925" descr="Storytelling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914400" cy="914400"/>
                          </a:xfrm>
                          <a:prstGeom prst="rect">
                            <a:avLst/>
                          </a:prstGeom>
                        </pic:spPr>
                      </pic:pic>
                    </a:graphicData>
                  </a:graphic>
                </wp:inline>
              </w:drawing>
            </w:r>
          </w:p>
        </w:tc>
        <w:tc>
          <w:tcPr>
            <w:tcW w:w="787" w:type="pct"/>
            <w:vAlign w:val="center"/>
          </w:tcPr>
          <w:p w14:paraId="179635EB" w14:textId="0E4B81F0" w:rsidR="00B67A35" w:rsidRPr="00F3366A" w:rsidRDefault="00586D83" w:rsidP="008E6F77">
            <w:pPr>
              <w:jc w:val="center"/>
              <w:rPr>
                <w:rFonts w:ascii="Arial" w:hAnsi="Arial" w:cs="Arial"/>
                <w:b/>
                <w:bCs/>
                <w:sz w:val="18"/>
                <w:szCs w:val="18"/>
              </w:rPr>
            </w:pPr>
            <w:r w:rsidRPr="00F3366A">
              <w:rPr>
                <w:rFonts w:ascii="Arial" w:hAnsi="Arial" w:cs="Arial"/>
                <w:b/>
                <w:bCs/>
                <w:sz w:val="18"/>
                <w:szCs w:val="18"/>
              </w:rPr>
              <w:t xml:space="preserve">We </w:t>
            </w:r>
            <w:r w:rsidR="007D3D1B" w:rsidRPr="00F3366A">
              <w:rPr>
                <w:rFonts w:ascii="Arial" w:hAnsi="Arial" w:cs="Arial"/>
                <w:b/>
                <w:bCs/>
                <w:sz w:val="18"/>
                <w:szCs w:val="18"/>
              </w:rPr>
              <w:t>choose</w:t>
            </w:r>
            <w:r w:rsidRPr="00F3366A">
              <w:rPr>
                <w:rFonts w:ascii="Arial" w:hAnsi="Arial" w:cs="Arial"/>
                <w:b/>
                <w:bCs/>
                <w:sz w:val="18"/>
                <w:szCs w:val="18"/>
              </w:rPr>
              <w:t xml:space="preserve"> high-quality </w:t>
            </w:r>
            <w:r w:rsidR="007D3D1B" w:rsidRPr="00F3366A">
              <w:rPr>
                <w:rFonts w:ascii="Arial" w:hAnsi="Arial" w:cs="Arial"/>
                <w:b/>
                <w:bCs/>
                <w:sz w:val="18"/>
                <w:szCs w:val="18"/>
              </w:rPr>
              <w:t>texts which are language rich as our stimuli for writing.</w:t>
            </w:r>
          </w:p>
        </w:tc>
        <w:tc>
          <w:tcPr>
            <w:tcW w:w="1618" w:type="pct"/>
            <w:vAlign w:val="center"/>
          </w:tcPr>
          <w:p w14:paraId="789F2567" w14:textId="4D7ADAB2" w:rsidR="00B67A35" w:rsidRPr="007625D9" w:rsidRDefault="004B4C04" w:rsidP="00D26850">
            <w:pPr>
              <w:rPr>
                <w:rFonts w:ascii="Arial" w:hAnsi="Arial" w:cs="Arial"/>
                <w:sz w:val="20"/>
                <w:szCs w:val="20"/>
              </w:rPr>
            </w:pPr>
            <w:r w:rsidRPr="007625D9">
              <w:rPr>
                <w:rFonts w:ascii="Arial" w:hAnsi="Arial" w:cs="Arial"/>
                <w:sz w:val="20"/>
                <w:szCs w:val="20"/>
              </w:rPr>
              <w:t xml:space="preserve">Every English unit is based on a carefully selected text which has been chosen for its literary value </w:t>
            </w:r>
            <w:r w:rsidR="005633BB" w:rsidRPr="007625D9">
              <w:rPr>
                <w:rFonts w:ascii="Arial" w:hAnsi="Arial" w:cs="Arial"/>
                <w:sz w:val="20"/>
                <w:szCs w:val="20"/>
              </w:rPr>
              <w:t>sometimes these are linked with topics but not always</w:t>
            </w:r>
            <w:r w:rsidRPr="007625D9">
              <w:rPr>
                <w:rFonts w:ascii="Arial" w:hAnsi="Arial" w:cs="Arial"/>
                <w:sz w:val="20"/>
                <w:szCs w:val="20"/>
              </w:rPr>
              <w:t xml:space="preserve">. </w:t>
            </w:r>
            <w:r w:rsidR="003F5A20" w:rsidRPr="007625D9">
              <w:rPr>
                <w:rFonts w:ascii="Arial" w:hAnsi="Arial" w:cs="Arial"/>
                <w:sz w:val="20"/>
                <w:szCs w:val="20"/>
              </w:rPr>
              <w:t xml:space="preserve">The books we choose our full of </w:t>
            </w:r>
            <w:r w:rsidR="005541A2" w:rsidRPr="007625D9">
              <w:rPr>
                <w:rFonts w:ascii="Arial" w:hAnsi="Arial" w:cs="Arial"/>
                <w:sz w:val="20"/>
                <w:szCs w:val="20"/>
              </w:rPr>
              <w:t xml:space="preserve">sophisticated </w:t>
            </w:r>
            <w:r w:rsidR="00536C15" w:rsidRPr="007625D9">
              <w:rPr>
                <w:rFonts w:ascii="Arial" w:hAnsi="Arial" w:cs="Arial"/>
                <w:sz w:val="20"/>
                <w:szCs w:val="20"/>
              </w:rPr>
              <w:t>vocabulary</w:t>
            </w:r>
            <w:r w:rsidR="005541A2" w:rsidRPr="007625D9">
              <w:rPr>
                <w:rFonts w:ascii="Arial" w:hAnsi="Arial" w:cs="Arial"/>
                <w:sz w:val="20"/>
                <w:szCs w:val="20"/>
              </w:rPr>
              <w:t xml:space="preserve"> and they are beautifully illustrated.</w:t>
            </w:r>
            <w:r w:rsidR="00536C15" w:rsidRPr="007625D9">
              <w:rPr>
                <w:rFonts w:ascii="Arial" w:hAnsi="Arial" w:cs="Arial"/>
                <w:sz w:val="20"/>
                <w:szCs w:val="20"/>
              </w:rPr>
              <w:t xml:space="preserve"> </w:t>
            </w:r>
          </w:p>
        </w:tc>
        <w:tc>
          <w:tcPr>
            <w:tcW w:w="2008" w:type="pct"/>
          </w:tcPr>
          <w:p w14:paraId="29ED7E6A" w14:textId="6D1AA15B" w:rsidR="007467CD" w:rsidRPr="007625D9" w:rsidRDefault="00A825C1" w:rsidP="00C936A8">
            <w:pPr>
              <w:pStyle w:val="ListParagraph"/>
              <w:numPr>
                <w:ilvl w:val="0"/>
                <w:numId w:val="1"/>
              </w:numPr>
              <w:ind w:left="178" w:hanging="178"/>
              <w:rPr>
                <w:rFonts w:ascii="Arial" w:hAnsi="Arial" w:cs="Arial"/>
                <w:sz w:val="20"/>
                <w:szCs w:val="20"/>
              </w:rPr>
            </w:pPr>
            <w:r w:rsidRPr="007625D9">
              <w:rPr>
                <w:rFonts w:ascii="Arial" w:hAnsi="Arial" w:cs="Arial"/>
                <w:sz w:val="20"/>
                <w:szCs w:val="20"/>
              </w:rPr>
              <w:t>Most of the texts which underpin our English writing curriculum are short</w:t>
            </w:r>
            <w:r w:rsidR="003A57A7" w:rsidRPr="007625D9">
              <w:rPr>
                <w:rFonts w:ascii="Arial" w:hAnsi="Arial" w:cs="Arial"/>
                <w:sz w:val="20"/>
                <w:szCs w:val="20"/>
              </w:rPr>
              <w:t xml:space="preserve"> picture books, even up into Y5/6. </w:t>
            </w:r>
          </w:p>
          <w:p w14:paraId="3B78E751" w14:textId="77777777" w:rsidR="00C14056" w:rsidRPr="007625D9" w:rsidRDefault="003A57A7" w:rsidP="00EC5DF1">
            <w:pPr>
              <w:pStyle w:val="ListParagraph"/>
              <w:numPr>
                <w:ilvl w:val="0"/>
                <w:numId w:val="1"/>
              </w:numPr>
              <w:ind w:left="178" w:hanging="178"/>
              <w:rPr>
                <w:rFonts w:ascii="Arial" w:hAnsi="Arial" w:cs="Arial"/>
                <w:sz w:val="20"/>
                <w:szCs w:val="20"/>
              </w:rPr>
            </w:pPr>
            <w:r w:rsidRPr="007625D9">
              <w:rPr>
                <w:rFonts w:ascii="Arial" w:hAnsi="Arial" w:cs="Arial"/>
                <w:sz w:val="20"/>
                <w:szCs w:val="20"/>
              </w:rPr>
              <w:t xml:space="preserve">Our books expose </w:t>
            </w:r>
            <w:r w:rsidR="00C14056" w:rsidRPr="007625D9">
              <w:rPr>
                <w:rFonts w:ascii="Arial" w:hAnsi="Arial" w:cs="Arial"/>
                <w:sz w:val="20"/>
                <w:szCs w:val="20"/>
              </w:rPr>
              <w:t xml:space="preserve">children to an array of dilemmas, issues and diversity which helps to develop empathy in our children. </w:t>
            </w:r>
          </w:p>
          <w:p w14:paraId="4D1CE9F9" w14:textId="77777777" w:rsidR="003A57A7" w:rsidRPr="007625D9" w:rsidRDefault="00C14056" w:rsidP="00EC5DF1">
            <w:pPr>
              <w:pStyle w:val="ListParagraph"/>
              <w:numPr>
                <w:ilvl w:val="0"/>
                <w:numId w:val="1"/>
              </w:numPr>
              <w:ind w:left="178" w:hanging="178"/>
              <w:rPr>
                <w:rFonts w:ascii="Arial" w:hAnsi="Arial" w:cs="Arial"/>
                <w:sz w:val="20"/>
                <w:szCs w:val="20"/>
              </w:rPr>
            </w:pPr>
            <w:r w:rsidRPr="007625D9">
              <w:rPr>
                <w:rFonts w:ascii="Arial" w:hAnsi="Arial" w:cs="Arial"/>
                <w:sz w:val="20"/>
                <w:szCs w:val="20"/>
              </w:rPr>
              <w:t xml:space="preserve">We have a spine of books which form our curriculum </w:t>
            </w:r>
            <w:r w:rsidR="00B86B8F" w:rsidRPr="007625D9">
              <w:rPr>
                <w:rFonts w:ascii="Arial" w:hAnsi="Arial" w:cs="Arial"/>
                <w:sz w:val="20"/>
                <w:szCs w:val="20"/>
              </w:rPr>
              <w:t>which is added to as and when appropriate.</w:t>
            </w:r>
            <w:r w:rsidR="003A57A7" w:rsidRPr="007625D9">
              <w:rPr>
                <w:rFonts w:ascii="Arial" w:hAnsi="Arial" w:cs="Arial"/>
                <w:sz w:val="20"/>
                <w:szCs w:val="20"/>
              </w:rPr>
              <w:t xml:space="preserve"> </w:t>
            </w:r>
          </w:p>
          <w:p w14:paraId="0C6AD7A2" w14:textId="1FF70C93" w:rsidR="00027324" w:rsidRPr="007625D9" w:rsidRDefault="00027324" w:rsidP="00EC5DF1">
            <w:pPr>
              <w:pStyle w:val="ListParagraph"/>
              <w:numPr>
                <w:ilvl w:val="0"/>
                <w:numId w:val="1"/>
              </w:numPr>
              <w:ind w:left="178" w:hanging="178"/>
              <w:rPr>
                <w:rFonts w:ascii="Arial" w:hAnsi="Arial" w:cs="Arial"/>
                <w:sz w:val="20"/>
                <w:szCs w:val="20"/>
              </w:rPr>
            </w:pPr>
            <w:r w:rsidRPr="007625D9">
              <w:rPr>
                <w:rFonts w:ascii="Arial" w:hAnsi="Arial" w:cs="Arial"/>
                <w:sz w:val="20"/>
                <w:szCs w:val="20"/>
              </w:rPr>
              <w:t xml:space="preserve">In </w:t>
            </w:r>
            <w:r w:rsidR="0007793A">
              <w:rPr>
                <w:rFonts w:ascii="Arial" w:hAnsi="Arial" w:cs="Arial"/>
                <w:sz w:val="20"/>
                <w:szCs w:val="20"/>
              </w:rPr>
              <w:t>Y</w:t>
            </w:r>
            <w:r w:rsidR="00C63E4D" w:rsidRPr="007625D9">
              <w:rPr>
                <w:rFonts w:ascii="Arial" w:hAnsi="Arial" w:cs="Arial"/>
                <w:sz w:val="20"/>
                <w:szCs w:val="20"/>
              </w:rPr>
              <w:t>5 and Y6 children have opportunities to study longer novels</w:t>
            </w:r>
            <w:r w:rsidR="002A5A3E" w:rsidRPr="007625D9">
              <w:rPr>
                <w:rFonts w:ascii="Arial" w:hAnsi="Arial" w:cs="Arial"/>
                <w:sz w:val="20"/>
                <w:szCs w:val="20"/>
              </w:rPr>
              <w:t xml:space="preserve"> and use these as a</w:t>
            </w:r>
            <w:r w:rsidR="006C2777" w:rsidRPr="007625D9">
              <w:rPr>
                <w:rFonts w:ascii="Arial" w:hAnsi="Arial" w:cs="Arial"/>
                <w:sz w:val="20"/>
                <w:szCs w:val="20"/>
              </w:rPr>
              <w:t xml:space="preserve"> </w:t>
            </w:r>
            <w:r w:rsidR="00A90481" w:rsidRPr="007625D9">
              <w:rPr>
                <w:rFonts w:ascii="Arial" w:hAnsi="Arial" w:cs="Arial"/>
                <w:sz w:val="20"/>
                <w:szCs w:val="20"/>
              </w:rPr>
              <w:t>stimulus</w:t>
            </w:r>
            <w:r w:rsidR="006C2777" w:rsidRPr="007625D9">
              <w:rPr>
                <w:rFonts w:ascii="Arial" w:hAnsi="Arial" w:cs="Arial"/>
                <w:sz w:val="20"/>
                <w:szCs w:val="20"/>
              </w:rPr>
              <w:t xml:space="preserve"> for their writing.</w:t>
            </w:r>
          </w:p>
        </w:tc>
      </w:tr>
      <w:tr w:rsidR="00C936A8" w:rsidRPr="001F20EC" w14:paraId="0DFD6EA8" w14:textId="77777777" w:rsidTr="00BE016E">
        <w:trPr>
          <w:trHeight w:val="1437"/>
        </w:trPr>
        <w:tc>
          <w:tcPr>
            <w:tcW w:w="587" w:type="pct"/>
            <w:vAlign w:val="center"/>
          </w:tcPr>
          <w:p w14:paraId="1DFD4E19" w14:textId="641A8DCD" w:rsidR="00C936A8" w:rsidRPr="00B2131C" w:rsidRDefault="0023422E" w:rsidP="00D4597F">
            <w:pPr>
              <w:jc w:val="center"/>
              <w:rPr>
                <w:rFonts w:ascii="Arial" w:hAnsi="Arial" w:cs="Arial"/>
              </w:rPr>
            </w:pPr>
            <w:r>
              <w:rPr>
                <w:rFonts w:ascii="Arial" w:hAnsi="Arial" w:cs="Arial"/>
                <w:noProof/>
              </w:rPr>
              <w:drawing>
                <wp:inline distT="0" distB="0" distL="0" distR="0" wp14:anchorId="69BEE05D" wp14:editId="04B679F7">
                  <wp:extent cx="914400" cy="914400"/>
                  <wp:effectExtent l="0" t="0" r="0" b="0"/>
                  <wp:docPr id="1756257924" name="Graphic 9"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257924" name="Graphic 1756257924" descr="Document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inline>
              </w:drawing>
            </w:r>
          </w:p>
        </w:tc>
        <w:tc>
          <w:tcPr>
            <w:tcW w:w="787" w:type="pct"/>
            <w:vAlign w:val="center"/>
          </w:tcPr>
          <w:p w14:paraId="19A9DA65" w14:textId="069A52B1" w:rsidR="00C936A8" w:rsidRPr="00F3366A" w:rsidRDefault="00C936A8" w:rsidP="008E6F77">
            <w:pPr>
              <w:jc w:val="center"/>
              <w:rPr>
                <w:rFonts w:ascii="Arial" w:hAnsi="Arial" w:cs="Arial"/>
                <w:b/>
                <w:bCs/>
                <w:sz w:val="18"/>
                <w:szCs w:val="18"/>
              </w:rPr>
            </w:pPr>
            <w:r w:rsidRPr="00F3366A">
              <w:rPr>
                <w:rFonts w:ascii="Arial" w:hAnsi="Arial" w:cs="Arial"/>
                <w:b/>
                <w:bCs/>
                <w:sz w:val="18"/>
                <w:szCs w:val="18"/>
              </w:rPr>
              <w:t xml:space="preserve">Every unit works towards one </w:t>
            </w:r>
            <w:r w:rsidR="00E27FA5" w:rsidRPr="00F3366A">
              <w:rPr>
                <w:rFonts w:ascii="Arial" w:hAnsi="Arial" w:cs="Arial"/>
                <w:b/>
                <w:bCs/>
                <w:sz w:val="18"/>
                <w:szCs w:val="18"/>
              </w:rPr>
              <w:t xml:space="preserve">longer </w:t>
            </w:r>
            <w:r w:rsidRPr="00F3366A">
              <w:rPr>
                <w:rFonts w:ascii="Arial" w:hAnsi="Arial" w:cs="Arial"/>
                <w:b/>
                <w:bCs/>
                <w:sz w:val="18"/>
                <w:szCs w:val="18"/>
              </w:rPr>
              <w:t>main written outcome</w:t>
            </w:r>
            <w:r w:rsidR="00E27FA5" w:rsidRPr="00F3366A">
              <w:rPr>
                <w:rFonts w:ascii="Arial" w:hAnsi="Arial" w:cs="Arial"/>
                <w:b/>
                <w:bCs/>
                <w:sz w:val="18"/>
                <w:szCs w:val="18"/>
              </w:rPr>
              <w:t>.</w:t>
            </w:r>
          </w:p>
        </w:tc>
        <w:tc>
          <w:tcPr>
            <w:tcW w:w="1618" w:type="pct"/>
            <w:vAlign w:val="center"/>
          </w:tcPr>
          <w:p w14:paraId="242C08D8" w14:textId="7C02E750" w:rsidR="00C936A8" w:rsidRPr="007625D9" w:rsidRDefault="00A37EA7" w:rsidP="00D26850">
            <w:pPr>
              <w:rPr>
                <w:rFonts w:ascii="Arial" w:hAnsi="Arial" w:cs="Arial"/>
                <w:sz w:val="20"/>
                <w:szCs w:val="20"/>
              </w:rPr>
            </w:pPr>
            <w:r w:rsidRPr="007625D9">
              <w:rPr>
                <w:rFonts w:ascii="Arial" w:hAnsi="Arial" w:cs="Arial"/>
                <w:sz w:val="20"/>
                <w:szCs w:val="20"/>
              </w:rPr>
              <w:t xml:space="preserve">We want our children to become </w:t>
            </w:r>
            <w:r w:rsidR="00BB1AFD" w:rsidRPr="007625D9">
              <w:rPr>
                <w:rFonts w:ascii="Arial" w:hAnsi="Arial" w:cs="Arial"/>
                <w:sz w:val="20"/>
                <w:szCs w:val="20"/>
              </w:rPr>
              <w:t>excited and motivated authors who are actively engaged in the whole writing process from planning, through drafting and editing to a beautifully presented finish piece.</w:t>
            </w:r>
          </w:p>
        </w:tc>
        <w:tc>
          <w:tcPr>
            <w:tcW w:w="2008" w:type="pct"/>
          </w:tcPr>
          <w:p w14:paraId="5FF23895" w14:textId="77777777" w:rsidR="00C936A8" w:rsidRPr="007625D9" w:rsidRDefault="00E27FA5" w:rsidP="00C936A8">
            <w:pPr>
              <w:pStyle w:val="ListParagraph"/>
              <w:numPr>
                <w:ilvl w:val="0"/>
                <w:numId w:val="1"/>
              </w:numPr>
              <w:ind w:left="178" w:hanging="178"/>
              <w:rPr>
                <w:rFonts w:ascii="Arial" w:hAnsi="Arial" w:cs="Arial"/>
                <w:sz w:val="20"/>
                <w:szCs w:val="20"/>
              </w:rPr>
            </w:pPr>
            <w:r w:rsidRPr="007625D9">
              <w:rPr>
                <w:rFonts w:ascii="Arial" w:hAnsi="Arial" w:cs="Arial"/>
                <w:sz w:val="20"/>
                <w:szCs w:val="20"/>
              </w:rPr>
              <w:t xml:space="preserve">If we use a longer text as the stimulus for a writing unit, we think carefully about </w:t>
            </w:r>
            <w:r w:rsidR="00B2502F" w:rsidRPr="007625D9">
              <w:rPr>
                <w:rFonts w:ascii="Arial" w:hAnsi="Arial" w:cs="Arial"/>
                <w:sz w:val="20"/>
                <w:szCs w:val="20"/>
              </w:rPr>
              <w:t xml:space="preserve">the elements in the story which can form the basis for the main written outcome. We read up to the point we need to </w:t>
            </w:r>
            <w:proofErr w:type="gramStart"/>
            <w:r w:rsidR="007C2984" w:rsidRPr="007625D9">
              <w:rPr>
                <w:rFonts w:ascii="Arial" w:hAnsi="Arial" w:cs="Arial"/>
                <w:sz w:val="20"/>
                <w:szCs w:val="20"/>
              </w:rPr>
              <w:t>in order to</w:t>
            </w:r>
            <w:proofErr w:type="gramEnd"/>
            <w:r w:rsidR="007C2984" w:rsidRPr="007625D9">
              <w:rPr>
                <w:rFonts w:ascii="Arial" w:hAnsi="Arial" w:cs="Arial"/>
                <w:sz w:val="20"/>
                <w:szCs w:val="20"/>
              </w:rPr>
              <w:t xml:space="preserve"> elicit these ideas and then finish reading the book as a class reader. </w:t>
            </w:r>
          </w:p>
          <w:p w14:paraId="0D774FB3" w14:textId="77777777" w:rsidR="0019089B" w:rsidRPr="007625D9" w:rsidRDefault="0019089B" w:rsidP="00C936A8">
            <w:pPr>
              <w:pStyle w:val="ListParagraph"/>
              <w:numPr>
                <w:ilvl w:val="0"/>
                <w:numId w:val="1"/>
              </w:numPr>
              <w:ind w:left="178" w:hanging="178"/>
              <w:rPr>
                <w:rFonts w:ascii="Arial" w:hAnsi="Arial" w:cs="Arial"/>
                <w:sz w:val="20"/>
                <w:szCs w:val="20"/>
              </w:rPr>
            </w:pPr>
            <w:r w:rsidRPr="007625D9">
              <w:rPr>
                <w:rFonts w:ascii="Arial" w:hAnsi="Arial" w:cs="Arial"/>
                <w:sz w:val="20"/>
                <w:szCs w:val="20"/>
              </w:rPr>
              <w:t xml:space="preserve">Main written outcomes could </w:t>
            </w:r>
            <w:proofErr w:type="gramStart"/>
            <w:r w:rsidRPr="007625D9">
              <w:rPr>
                <w:rFonts w:ascii="Arial" w:hAnsi="Arial" w:cs="Arial"/>
                <w:sz w:val="20"/>
                <w:szCs w:val="20"/>
              </w:rPr>
              <w:t>be</w:t>
            </w:r>
            <w:r w:rsidR="003749C3" w:rsidRPr="007625D9">
              <w:rPr>
                <w:rFonts w:ascii="Arial" w:hAnsi="Arial" w:cs="Arial"/>
                <w:sz w:val="20"/>
                <w:szCs w:val="20"/>
              </w:rPr>
              <w:t>:</w:t>
            </w:r>
            <w:proofErr w:type="gramEnd"/>
            <w:r w:rsidR="003749C3" w:rsidRPr="007625D9">
              <w:rPr>
                <w:rFonts w:ascii="Arial" w:hAnsi="Arial" w:cs="Arial"/>
                <w:sz w:val="20"/>
                <w:szCs w:val="20"/>
              </w:rPr>
              <w:t xml:space="preserve"> rewriting the story from another character’s point of view; adding a chapter </w:t>
            </w:r>
            <w:r w:rsidR="003C333A" w:rsidRPr="007625D9">
              <w:rPr>
                <w:rFonts w:ascii="Arial" w:hAnsi="Arial" w:cs="Arial"/>
                <w:sz w:val="20"/>
                <w:szCs w:val="20"/>
              </w:rPr>
              <w:t xml:space="preserve">or sequence </w:t>
            </w:r>
            <w:r w:rsidR="003749C3" w:rsidRPr="007625D9">
              <w:rPr>
                <w:rFonts w:ascii="Arial" w:hAnsi="Arial" w:cs="Arial"/>
                <w:sz w:val="20"/>
                <w:szCs w:val="20"/>
              </w:rPr>
              <w:t>for the story</w:t>
            </w:r>
            <w:r w:rsidR="003C333A" w:rsidRPr="007625D9">
              <w:rPr>
                <w:rFonts w:ascii="Arial" w:hAnsi="Arial" w:cs="Arial"/>
                <w:sz w:val="20"/>
                <w:szCs w:val="20"/>
              </w:rPr>
              <w:t xml:space="preserve"> etc.</w:t>
            </w:r>
          </w:p>
          <w:p w14:paraId="485C0A21" w14:textId="4E497241" w:rsidR="007575AF" w:rsidRPr="007625D9" w:rsidRDefault="007575AF" w:rsidP="007575AF">
            <w:pPr>
              <w:rPr>
                <w:rFonts w:ascii="Arial" w:hAnsi="Arial" w:cs="Arial"/>
                <w:sz w:val="20"/>
                <w:szCs w:val="20"/>
              </w:rPr>
            </w:pPr>
          </w:p>
        </w:tc>
      </w:tr>
      <w:tr w:rsidR="00651028" w:rsidRPr="001F20EC" w14:paraId="08C61554" w14:textId="77777777" w:rsidTr="00BE016E">
        <w:trPr>
          <w:trHeight w:val="1437"/>
        </w:trPr>
        <w:tc>
          <w:tcPr>
            <w:tcW w:w="587" w:type="pct"/>
            <w:vAlign w:val="center"/>
          </w:tcPr>
          <w:p w14:paraId="588BF00C" w14:textId="58EC5EC7" w:rsidR="00651028" w:rsidRPr="00B2131C" w:rsidRDefault="0023422E" w:rsidP="00651028">
            <w:pPr>
              <w:jc w:val="center"/>
              <w:rPr>
                <w:rFonts w:ascii="Arial" w:hAnsi="Arial" w:cs="Arial"/>
              </w:rPr>
            </w:pPr>
            <w:r>
              <w:rPr>
                <w:rFonts w:ascii="Arial" w:hAnsi="Arial" w:cs="Arial"/>
                <w:noProof/>
              </w:rPr>
              <w:drawing>
                <wp:inline distT="0" distB="0" distL="0" distR="0" wp14:anchorId="7EFCCE75" wp14:editId="075C5F01">
                  <wp:extent cx="914400" cy="914400"/>
                  <wp:effectExtent l="0" t="0" r="0" b="0"/>
                  <wp:docPr id="914427703" name="Graphic 10" descr="Building Brick Wal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427703" name="Graphic 914427703" descr="Building Brick Wall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914400" cy="914400"/>
                          </a:xfrm>
                          <a:prstGeom prst="rect">
                            <a:avLst/>
                          </a:prstGeom>
                        </pic:spPr>
                      </pic:pic>
                    </a:graphicData>
                  </a:graphic>
                </wp:inline>
              </w:drawing>
            </w:r>
          </w:p>
        </w:tc>
        <w:tc>
          <w:tcPr>
            <w:tcW w:w="787" w:type="pct"/>
            <w:vAlign w:val="center"/>
          </w:tcPr>
          <w:p w14:paraId="0B84F4C6" w14:textId="10ADDAB3" w:rsidR="00651028" w:rsidRPr="00F3366A" w:rsidRDefault="00651028" w:rsidP="00651028">
            <w:pPr>
              <w:jc w:val="center"/>
              <w:rPr>
                <w:rFonts w:ascii="Arial" w:hAnsi="Arial" w:cs="Arial"/>
                <w:b/>
                <w:bCs/>
                <w:sz w:val="18"/>
                <w:szCs w:val="18"/>
              </w:rPr>
            </w:pPr>
            <w:r w:rsidRPr="00F3366A">
              <w:rPr>
                <w:rFonts w:ascii="Arial" w:hAnsi="Arial" w:cs="Arial"/>
                <w:b/>
                <w:bCs/>
                <w:sz w:val="18"/>
                <w:szCs w:val="18"/>
              </w:rPr>
              <w:t xml:space="preserve">We ensure that children are taught component </w:t>
            </w:r>
            <w:r w:rsidR="00CA299E" w:rsidRPr="00F3366A">
              <w:rPr>
                <w:rFonts w:ascii="Arial" w:hAnsi="Arial" w:cs="Arial"/>
                <w:b/>
                <w:bCs/>
                <w:sz w:val="18"/>
                <w:szCs w:val="18"/>
              </w:rPr>
              <w:t>skills</w:t>
            </w:r>
            <w:r w:rsidRPr="00F3366A">
              <w:rPr>
                <w:rFonts w:ascii="Arial" w:hAnsi="Arial" w:cs="Arial"/>
                <w:b/>
                <w:bCs/>
                <w:sz w:val="18"/>
                <w:szCs w:val="18"/>
              </w:rPr>
              <w:t xml:space="preserve"> before complex tasks.</w:t>
            </w:r>
          </w:p>
        </w:tc>
        <w:tc>
          <w:tcPr>
            <w:tcW w:w="1618" w:type="pct"/>
            <w:vAlign w:val="center"/>
          </w:tcPr>
          <w:p w14:paraId="06AEFF70" w14:textId="298203A6" w:rsidR="00651028" w:rsidRPr="007625D9" w:rsidRDefault="00651028" w:rsidP="00651028">
            <w:pPr>
              <w:rPr>
                <w:rFonts w:ascii="Arial" w:hAnsi="Arial" w:cs="Arial"/>
                <w:sz w:val="20"/>
                <w:szCs w:val="20"/>
              </w:rPr>
            </w:pPr>
            <w:r w:rsidRPr="007625D9">
              <w:rPr>
                <w:rFonts w:ascii="Arial" w:hAnsi="Arial" w:cs="Arial"/>
                <w:sz w:val="20"/>
                <w:szCs w:val="20"/>
              </w:rPr>
              <w:t xml:space="preserve">Recording ideas in writing is a complex task which takes significant working memory. Research shows us that </w:t>
            </w:r>
            <w:r w:rsidR="007E0DEC" w:rsidRPr="007625D9">
              <w:rPr>
                <w:rFonts w:ascii="Arial" w:hAnsi="Arial" w:cs="Arial"/>
                <w:sz w:val="20"/>
                <w:szCs w:val="20"/>
              </w:rPr>
              <w:t xml:space="preserve">we need to ensure children have become fluent and proficient in key transcription skills such as letter formation and sentence writing before they are encouraged to </w:t>
            </w:r>
            <w:r w:rsidR="007F0114" w:rsidRPr="007625D9">
              <w:rPr>
                <w:rFonts w:ascii="Arial" w:hAnsi="Arial" w:cs="Arial"/>
                <w:sz w:val="20"/>
                <w:szCs w:val="20"/>
              </w:rPr>
              <w:t xml:space="preserve">be imaginative in their writing. </w:t>
            </w:r>
            <w:r w:rsidR="000B5670" w:rsidRPr="007625D9">
              <w:rPr>
                <w:rFonts w:ascii="Arial" w:hAnsi="Arial" w:cs="Arial"/>
                <w:sz w:val="20"/>
                <w:szCs w:val="20"/>
              </w:rPr>
              <w:t xml:space="preserve">Our intention is that children leaving Y1 can write a short sequence of technically accurate sentences with correctly </w:t>
            </w:r>
            <w:r w:rsidR="00334C10" w:rsidRPr="007625D9">
              <w:rPr>
                <w:rFonts w:ascii="Arial" w:hAnsi="Arial" w:cs="Arial"/>
                <w:sz w:val="20"/>
                <w:szCs w:val="20"/>
              </w:rPr>
              <w:t>formed</w:t>
            </w:r>
            <w:r w:rsidR="000B5670" w:rsidRPr="007625D9">
              <w:rPr>
                <w:rFonts w:ascii="Arial" w:hAnsi="Arial" w:cs="Arial"/>
                <w:sz w:val="20"/>
                <w:szCs w:val="20"/>
              </w:rPr>
              <w:t xml:space="preserve"> letters, finger spaces, capital letters and full stops. Y2 then focuses on building </w:t>
            </w:r>
            <w:r w:rsidR="000B5670" w:rsidRPr="007625D9">
              <w:rPr>
                <w:rFonts w:ascii="Arial" w:hAnsi="Arial" w:cs="Arial"/>
                <w:sz w:val="20"/>
                <w:szCs w:val="20"/>
              </w:rPr>
              <w:lastRenderedPageBreak/>
              <w:t>stamina for longer pieces of writing and sentence skills are</w:t>
            </w:r>
            <w:r w:rsidR="00E37415" w:rsidRPr="007625D9">
              <w:rPr>
                <w:rFonts w:ascii="Arial" w:hAnsi="Arial" w:cs="Arial"/>
                <w:sz w:val="20"/>
                <w:szCs w:val="20"/>
              </w:rPr>
              <w:t xml:space="preserve"> further</w:t>
            </w:r>
            <w:r w:rsidR="000B5670" w:rsidRPr="007625D9">
              <w:rPr>
                <w:rFonts w:ascii="Arial" w:hAnsi="Arial" w:cs="Arial"/>
                <w:sz w:val="20"/>
                <w:szCs w:val="20"/>
              </w:rPr>
              <w:t xml:space="preserve"> developed throughout KS2.</w:t>
            </w:r>
          </w:p>
        </w:tc>
        <w:tc>
          <w:tcPr>
            <w:tcW w:w="2008" w:type="pct"/>
          </w:tcPr>
          <w:p w14:paraId="1FA38194" w14:textId="6C1B3A5A" w:rsidR="00651028" w:rsidRPr="007625D9" w:rsidRDefault="007F0114" w:rsidP="00651028">
            <w:pPr>
              <w:pStyle w:val="ListParagraph"/>
              <w:numPr>
                <w:ilvl w:val="0"/>
                <w:numId w:val="1"/>
              </w:numPr>
              <w:ind w:left="178" w:hanging="178"/>
              <w:rPr>
                <w:rFonts w:ascii="Arial" w:hAnsi="Arial" w:cs="Arial"/>
                <w:sz w:val="20"/>
                <w:szCs w:val="20"/>
              </w:rPr>
            </w:pPr>
            <w:r w:rsidRPr="007625D9">
              <w:rPr>
                <w:rFonts w:ascii="Arial" w:hAnsi="Arial" w:cs="Arial"/>
                <w:sz w:val="20"/>
                <w:szCs w:val="20"/>
              </w:rPr>
              <w:lastRenderedPageBreak/>
              <w:t xml:space="preserve">Our Y1 English writing curriculum is split into two distinct </w:t>
            </w:r>
            <w:r w:rsidR="00E37415" w:rsidRPr="007625D9">
              <w:rPr>
                <w:rFonts w:ascii="Arial" w:hAnsi="Arial" w:cs="Arial"/>
                <w:sz w:val="20"/>
                <w:szCs w:val="20"/>
              </w:rPr>
              <w:t>lessons</w:t>
            </w:r>
            <w:r w:rsidRPr="007625D9">
              <w:rPr>
                <w:rFonts w:ascii="Arial" w:hAnsi="Arial" w:cs="Arial"/>
                <w:sz w:val="20"/>
                <w:szCs w:val="20"/>
              </w:rPr>
              <w:t>: technical sentence writing and imaginative storytelling and language development.</w:t>
            </w:r>
          </w:p>
          <w:p w14:paraId="71A891CB" w14:textId="77777777" w:rsidR="007F0114" w:rsidRPr="007625D9" w:rsidRDefault="007F0114" w:rsidP="00651028">
            <w:pPr>
              <w:pStyle w:val="ListParagraph"/>
              <w:numPr>
                <w:ilvl w:val="0"/>
                <w:numId w:val="1"/>
              </w:numPr>
              <w:ind w:left="178" w:hanging="178"/>
              <w:rPr>
                <w:rFonts w:ascii="Arial" w:hAnsi="Arial" w:cs="Arial"/>
                <w:sz w:val="20"/>
                <w:szCs w:val="20"/>
              </w:rPr>
            </w:pPr>
            <w:r w:rsidRPr="007625D9">
              <w:rPr>
                <w:rFonts w:ascii="Arial" w:hAnsi="Arial" w:cs="Arial"/>
                <w:sz w:val="20"/>
                <w:szCs w:val="20"/>
              </w:rPr>
              <w:t>In our technical writing sessions</w:t>
            </w:r>
            <w:r w:rsidR="00B77D18" w:rsidRPr="007625D9">
              <w:rPr>
                <w:rFonts w:ascii="Arial" w:hAnsi="Arial" w:cs="Arial"/>
                <w:sz w:val="20"/>
                <w:szCs w:val="20"/>
              </w:rPr>
              <w:t xml:space="preserve"> (30 mins), Y1 children practise their transcription skills by writing sentences dictated by the teacher. These gradually increase in complexity and quantity through the year. </w:t>
            </w:r>
          </w:p>
          <w:p w14:paraId="10F3EAE7" w14:textId="77777777" w:rsidR="00B11446" w:rsidRPr="007625D9" w:rsidRDefault="00B11446" w:rsidP="00651028">
            <w:pPr>
              <w:pStyle w:val="ListParagraph"/>
              <w:numPr>
                <w:ilvl w:val="0"/>
                <w:numId w:val="1"/>
              </w:numPr>
              <w:ind w:left="178" w:hanging="178"/>
              <w:rPr>
                <w:rFonts w:ascii="Arial" w:hAnsi="Arial" w:cs="Arial"/>
                <w:sz w:val="20"/>
                <w:szCs w:val="20"/>
              </w:rPr>
            </w:pPr>
            <w:r w:rsidRPr="007625D9">
              <w:rPr>
                <w:rFonts w:ascii="Arial" w:hAnsi="Arial" w:cs="Arial"/>
                <w:sz w:val="20"/>
                <w:szCs w:val="20"/>
              </w:rPr>
              <w:t xml:space="preserve">In our language development sessions, children are read rich texts and encouraged to retell and innovate these using </w:t>
            </w:r>
            <w:r w:rsidR="00D0289D" w:rsidRPr="007625D9">
              <w:rPr>
                <w:rFonts w:ascii="Arial" w:hAnsi="Arial" w:cs="Arial"/>
                <w:sz w:val="20"/>
                <w:szCs w:val="20"/>
              </w:rPr>
              <w:t xml:space="preserve">learnt sentences from the text and new language that has been encountered. </w:t>
            </w:r>
          </w:p>
          <w:p w14:paraId="4885F057" w14:textId="77777777" w:rsidR="00D0289D" w:rsidRPr="00770FE4" w:rsidRDefault="000B5670" w:rsidP="00651028">
            <w:pPr>
              <w:pStyle w:val="ListParagraph"/>
              <w:numPr>
                <w:ilvl w:val="0"/>
                <w:numId w:val="1"/>
              </w:numPr>
              <w:ind w:left="178" w:hanging="178"/>
              <w:rPr>
                <w:rFonts w:ascii="Arial" w:hAnsi="Arial" w:cs="Arial"/>
                <w:sz w:val="20"/>
                <w:szCs w:val="20"/>
              </w:rPr>
            </w:pPr>
            <w:r w:rsidRPr="007625D9">
              <w:rPr>
                <w:rFonts w:ascii="Arial" w:hAnsi="Arial" w:cs="Arial"/>
                <w:sz w:val="20"/>
                <w:szCs w:val="20"/>
              </w:rPr>
              <w:lastRenderedPageBreak/>
              <w:t>Where children beyond Y1 have gaps in their sentence level grammatical knowledge</w:t>
            </w:r>
            <w:r w:rsidR="00A321C2" w:rsidRPr="007625D9">
              <w:rPr>
                <w:rFonts w:ascii="Arial" w:hAnsi="Arial" w:cs="Arial"/>
                <w:sz w:val="20"/>
                <w:szCs w:val="20"/>
              </w:rPr>
              <w:t xml:space="preserve">, we assess their gaps and ensure children practise </w:t>
            </w:r>
            <w:r w:rsidR="00A71051" w:rsidRPr="007625D9">
              <w:rPr>
                <w:rFonts w:ascii="Arial" w:hAnsi="Arial" w:cs="Arial"/>
                <w:sz w:val="20"/>
                <w:szCs w:val="20"/>
              </w:rPr>
              <w:t>this knowledge</w:t>
            </w:r>
            <w:r w:rsidR="00A321C2" w:rsidRPr="007625D9">
              <w:rPr>
                <w:rFonts w:ascii="Arial" w:hAnsi="Arial" w:cs="Arial"/>
                <w:sz w:val="20"/>
                <w:szCs w:val="20"/>
              </w:rPr>
              <w:t xml:space="preserve"> </w:t>
            </w:r>
            <w:r w:rsidR="00A321C2" w:rsidRPr="00770FE4">
              <w:rPr>
                <w:rFonts w:ascii="Arial" w:hAnsi="Arial" w:cs="Arial"/>
                <w:sz w:val="20"/>
                <w:szCs w:val="20"/>
              </w:rPr>
              <w:t xml:space="preserve">using </w:t>
            </w:r>
            <w:r w:rsidR="00B36683" w:rsidRPr="00770FE4">
              <w:rPr>
                <w:rFonts w:ascii="Arial" w:hAnsi="Arial" w:cs="Arial"/>
                <w:sz w:val="20"/>
                <w:szCs w:val="20"/>
              </w:rPr>
              <w:t xml:space="preserve">agreed </w:t>
            </w:r>
            <w:r w:rsidR="00A71051" w:rsidRPr="00770FE4">
              <w:rPr>
                <w:rFonts w:ascii="Arial" w:hAnsi="Arial" w:cs="Arial"/>
                <w:sz w:val="20"/>
                <w:szCs w:val="20"/>
              </w:rPr>
              <w:t>definitions.</w:t>
            </w:r>
          </w:p>
          <w:p w14:paraId="028A2550" w14:textId="56396496" w:rsidR="00A71051" w:rsidRPr="007625D9" w:rsidRDefault="0046524C" w:rsidP="00651028">
            <w:pPr>
              <w:pStyle w:val="ListParagraph"/>
              <w:numPr>
                <w:ilvl w:val="0"/>
                <w:numId w:val="1"/>
              </w:numPr>
              <w:ind w:left="178" w:hanging="178"/>
              <w:rPr>
                <w:rFonts w:ascii="Arial" w:hAnsi="Arial" w:cs="Arial"/>
                <w:sz w:val="20"/>
                <w:szCs w:val="20"/>
              </w:rPr>
            </w:pPr>
            <w:r w:rsidRPr="00770FE4">
              <w:rPr>
                <w:rFonts w:ascii="Arial" w:hAnsi="Arial" w:cs="Arial"/>
                <w:sz w:val="20"/>
                <w:szCs w:val="20"/>
              </w:rPr>
              <w:t>We use a clear</w:t>
            </w:r>
            <w:r w:rsidR="00770FE4" w:rsidRPr="00770FE4">
              <w:rPr>
                <w:rFonts w:ascii="Arial" w:hAnsi="Arial" w:cs="Arial"/>
                <w:sz w:val="20"/>
                <w:szCs w:val="20"/>
              </w:rPr>
              <w:t xml:space="preserve"> s</w:t>
            </w:r>
            <w:r w:rsidR="00A71051" w:rsidRPr="00770FE4">
              <w:rPr>
                <w:rFonts w:ascii="Arial" w:hAnsi="Arial" w:cs="Arial"/>
                <w:sz w:val="20"/>
                <w:szCs w:val="20"/>
              </w:rPr>
              <w:t>entence level progression</w:t>
            </w:r>
            <w:r w:rsidR="00770FE4">
              <w:rPr>
                <w:rFonts w:ascii="Arial" w:hAnsi="Arial" w:cs="Arial"/>
                <w:sz w:val="20"/>
                <w:szCs w:val="20"/>
              </w:rPr>
              <w:t xml:space="preserve"> from Year 1- Year 6.</w:t>
            </w:r>
          </w:p>
        </w:tc>
      </w:tr>
      <w:tr w:rsidR="00651028" w:rsidRPr="001F20EC" w14:paraId="10E6A5AF" w14:textId="77777777" w:rsidTr="00BE016E">
        <w:trPr>
          <w:trHeight w:val="1437"/>
        </w:trPr>
        <w:tc>
          <w:tcPr>
            <w:tcW w:w="587" w:type="pct"/>
            <w:vAlign w:val="center"/>
          </w:tcPr>
          <w:p w14:paraId="6619FCD9" w14:textId="3490F858" w:rsidR="00651028" w:rsidRPr="00B2131C" w:rsidRDefault="0023422E" w:rsidP="00651028">
            <w:pPr>
              <w:jc w:val="center"/>
              <w:rPr>
                <w:rFonts w:ascii="Arial" w:hAnsi="Arial" w:cs="Arial"/>
              </w:rPr>
            </w:pPr>
            <w:r>
              <w:rPr>
                <w:rFonts w:ascii="Arial" w:hAnsi="Arial" w:cs="Arial"/>
                <w:noProof/>
              </w:rPr>
              <w:lastRenderedPageBreak/>
              <w:drawing>
                <wp:inline distT="0" distB="0" distL="0" distR="0" wp14:anchorId="38941D3D" wp14:editId="1CC2B013">
                  <wp:extent cx="914400" cy="914400"/>
                  <wp:effectExtent l="0" t="0" r="0" b="0"/>
                  <wp:docPr id="949486798" name="Graphic 11" descr="Mining tool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486798" name="Graphic 949486798" descr="Mining tools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914400" cy="914400"/>
                          </a:xfrm>
                          <a:prstGeom prst="rect">
                            <a:avLst/>
                          </a:prstGeom>
                        </pic:spPr>
                      </pic:pic>
                    </a:graphicData>
                  </a:graphic>
                </wp:inline>
              </w:drawing>
            </w:r>
          </w:p>
        </w:tc>
        <w:tc>
          <w:tcPr>
            <w:tcW w:w="787" w:type="pct"/>
            <w:vAlign w:val="center"/>
          </w:tcPr>
          <w:p w14:paraId="0E05FE28" w14:textId="7FE88E98" w:rsidR="00651028" w:rsidRPr="00F3366A" w:rsidRDefault="00651028" w:rsidP="00651028">
            <w:pPr>
              <w:jc w:val="center"/>
              <w:rPr>
                <w:rFonts w:ascii="Arial" w:hAnsi="Arial" w:cs="Arial"/>
                <w:b/>
                <w:bCs/>
                <w:sz w:val="18"/>
                <w:szCs w:val="18"/>
              </w:rPr>
            </w:pPr>
            <w:r w:rsidRPr="00F3366A">
              <w:rPr>
                <w:rFonts w:ascii="Arial" w:hAnsi="Arial" w:cs="Arial"/>
                <w:b/>
                <w:bCs/>
                <w:sz w:val="18"/>
                <w:szCs w:val="18"/>
              </w:rPr>
              <w:t>We create writers’ toolkits with the children as we go along.</w:t>
            </w:r>
          </w:p>
        </w:tc>
        <w:tc>
          <w:tcPr>
            <w:tcW w:w="1618" w:type="pct"/>
            <w:vAlign w:val="center"/>
          </w:tcPr>
          <w:p w14:paraId="16F3F889" w14:textId="232BFEE5" w:rsidR="00651028" w:rsidRPr="007625D9" w:rsidRDefault="00651028" w:rsidP="00651028">
            <w:pPr>
              <w:rPr>
                <w:rFonts w:ascii="Arial" w:hAnsi="Arial" w:cs="Arial"/>
                <w:sz w:val="20"/>
                <w:szCs w:val="20"/>
              </w:rPr>
            </w:pPr>
            <w:r w:rsidRPr="007625D9">
              <w:rPr>
                <w:rFonts w:ascii="Arial" w:hAnsi="Arial" w:cs="Arial"/>
                <w:sz w:val="20"/>
                <w:szCs w:val="20"/>
              </w:rPr>
              <w:t>We ensure that</w:t>
            </w:r>
            <w:r w:rsidR="00AC2ACE" w:rsidRPr="007625D9">
              <w:rPr>
                <w:rFonts w:ascii="Arial" w:hAnsi="Arial" w:cs="Arial"/>
                <w:sz w:val="20"/>
                <w:szCs w:val="20"/>
              </w:rPr>
              <w:t xml:space="preserve"> children are specifically shown how to build different sentences into sequences of text. We use the </w:t>
            </w:r>
            <w:r w:rsidR="00AF0C05" w:rsidRPr="007625D9">
              <w:rPr>
                <w:rFonts w:ascii="Arial" w:hAnsi="Arial" w:cs="Arial"/>
                <w:sz w:val="20"/>
                <w:szCs w:val="20"/>
              </w:rPr>
              <w:t xml:space="preserve">pedagogy of repeating core ideas </w:t>
            </w:r>
            <w:proofErr w:type="gramStart"/>
            <w:r w:rsidR="00AF0C05" w:rsidRPr="007625D9">
              <w:rPr>
                <w:rFonts w:ascii="Arial" w:hAnsi="Arial" w:cs="Arial"/>
                <w:sz w:val="20"/>
                <w:szCs w:val="20"/>
              </w:rPr>
              <w:t>again and again</w:t>
            </w:r>
            <w:proofErr w:type="gramEnd"/>
            <w:r w:rsidR="00AF0C05" w:rsidRPr="007625D9">
              <w:rPr>
                <w:rFonts w:ascii="Arial" w:hAnsi="Arial" w:cs="Arial"/>
                <w:sz w:val="20"/>
                <w:szCs w:val="20"/>
              </w:rPr>
              <w:t xml:space="preserve"> with lots of practice to help children learn key sentence level ideas until they can’t get it wrong. </w:t>
            </w:r>
            <w:r w:rsidR="00830830" w:rsidRPr="007625D9">
              <w:rPr>
                <w:rFonts w:ascii="Arial" w:hAnsi="Arial" w:cs="Arial"/>
                <w:sz w:val="20"/>
                <w:szCs w:val="20"/>
              </w:rPr>
              <w:t xml:space="preserve">We </w:t>
            </w:r>
            <w:r w:rsidR="002F1F94" w:rsidRPr="007625D9">
              <w:rPr>
                <w:rFonts w:ascii="Arial" w:hAnsi="Arial" w:cs="Arial"/>
                <w:sz w:val="20"/>
                <w:szCs w:val="20"/>
              </w:rPr>
              <w:t xml:space="preserve">know that if children can vary their use of simple, compound and complex sentences, and expand their sentences using a range of adjectives and adverbs, they are well on the way to becoming competent writers by the end of KS2. </w:t>
            </w:r>
          </w:p>
        </w:tc>
        <w:tc>
          <w:tcPr>
            <w:tcW w:w="2008" w:type="pct"/>
          </w:tcPr>
          <w:p w14:paraId="579AE3FA" w14:textId="77777777" w:rsidR="00651028" w:rsidRPr="007625D9" w:rsidRDefault="00651028" w:rsidP="00651028">
            <w:pPr>
              <w:pStyle w:val="ListParagraph"/>
              <w:numPr>
                <w:ilvl w:val="0"/>
                <w:numId w:val="1"/>
              </w:numPr>
              <w:ind w:left="178" w:hanging="178"/>
              <w:rPr>
                <w:rFonts w:ascii="Arial" w:hAnsi="Arial" w:cs="Arial"/>
                <w:sz w:val="20"/>
                <w:szCs w:val="20"/>
              </w:rPr>
            </w:pPr>
            <w:r w:rsidRPr="007625D9">
              <w:rPr>
                <w:rFonts w:ascii="Arial" w:hAnsi="Arial" w:cs="Arial"/>
                <w:sz w:val="20"/>
                <w:szCs w:val="20"/>
              </w:rPr>
              <w:t>In the lessons leading up to the main written outcome, we spend time teaching, modelling and practising specific grammar skills which the children will incorporate into their final piece.</w:t>
            </w:r>
          </w:p>
          <w:p w14:paraId="3CA525D6" w14:textId="6AA7E889" w:rsidR="00CC6C07" w:rsidRPr="007625D9" w:rsidRDefault="00830830" w:rsidP="00651028">
            <w:pPr>
              <w:pStyle w:val="ListParagraph"/>
              <w:numPr>
                <w:ilvl w:val="0"/>
                <w:numId w:val="1"/>
              </w:numPr>
              <w:ind w:left="178" w:hanging="178"/>
              <w:rPr>
                <w:rFonts w:ascii="Arial" w:hAnsi="Arial" w:cs="Arial"/>
                <w:sz w:val="20"/>
                <w:szCs w:val="20"/>
              </w:rPr>
            </w:pPr>
            <w:r w:rsidRPr="007625D9">
              <w:rPr>
                <w:rFonts w:ascii="Arial" w:hAnsi="Arial" w:cs="Arial"/>
                <w:sz w:val="20"/>
                <w:szCs w:val="20"/>
              </w:rPr>
              <w:t xml:space="preserve">In every unit, we teach about </w:t>
            </w:r>
            <w:r w:rsidR="00CC6C07" w:rsidRPr="007625D9">
              <w:rPr>
                <w:rFonts w:ascii="Arial" w:hAnsi="Arial" w:cs="Arial"/>
                <w:sz w:val="20"/>
                <w:szCs w:val="20"/>
              </w:rPr>
              <w:t>simple, compound and complex sentences</w:t>
            </w:r>
            <w:r w:rsidRPr="007625D9">
              <w:rPr>
                <w:rFonts w:ascii="Arial" w:hAnsi="Arial" w:cs="Arial"/>
                <w:sz w:val="20"/>
                <w:szCs w:val="20"/>
              </w:rPr>
              <w:t xml:space="preserve"> at the appropriate stage</w:t>
            </w:r>
            <w:r w:rsidR="00CC6C07" w:rsidRPr="007625D9">
              <w:rPr>
                <w:rFonts w:ascii="Arial" w:hAnsi="Arial" w:cs="Arial"/>
                <w:sz w:val="20"/>
                <w:szCs w:val="20"/>
              </w:rPr>
              <w:t xml:space="preserve"> </w:t>
            </w:r>
            <w:r w:rsidRPr="007625D9">
              <w:rPr>
                <w:rFonts w:ascii="Arial" w:hAnsi="Arial" w:cs="Arial"/>
                <w:sz w:val="20"/>
                <w:szCs w:val="20"/>
              </w:rPr>
              <w:t>– how to recognise these and how to vary their use.</w:t>
            </w:r>
          </w:p>
          <w:p w14:paraId="1A5E4DCC" w14:textId="7C305F31" w:rsidR="00830830" w:rsidRPr="007625D9" w:rsidRDefault="00830830" w:rsidP="00651028">
            <w:pPr>
              <w:pStyle w:val="ListParagraph"/>
              <w:numPr>
                <w:ilvl w:val="0"/>
                <w:numId w:val="1"/>
              </w:numPr>
              <w:ind w:left="178" w:hanging="178"/>
              <w:rPr>
                <w:rFonts w:ascii="Arial" w:hAnsi="Arial" w:cs="Arial"/>
                <w:sz w:val="20"/>
                <w:szCs w:val="20"/>
              </w:rPr>
            </w:pPr>
            <w:r w:rsidRPr="007625D9">
              <w:rPr>
                <w:rFonts w:ascii="Arial" w:hAnsi="Arial" w:cs="Arial"/>
                <w:sz w:val="20"/>
                <w:szCs w:val="20"/>
              </w:rPr>
              <w:t xml:space="preserve">In every unit at the appropriate stage, we teach about how to expand a simple sentence by adding to the noun with adjectives or to the verb with adverbs. </w:t>
            </w:r>
          </w:p>
          <w:p w14:paraId="501AFDC1" w14:textId="77777777" w:rsidR="00651028" w:rsidRPr="007625D9" w:rsidRDefault="00651028" w:rsidP="00651028">
            <w:pPr>
              <w:pStyle w:val="ListParagraph"/>
              <w:numPr>
                <w:ilvl w:val="0"/>
                <w:numId w:val="1"/>
              </w:numPr>
              <w:ind w:left="178" w:hanging="178"/>
              <w:rPr>
                <w:rFonts w:ascii="Arial" w:hAnsi="Arial" w:cs="Arial"/>
                <w:sz w:val="20"/>
                <w:szCs w:val="20"/>
              </w:rPr>
            </w:pPr>
            <w:r w:rsidRPr="007625D9">
              <w:rPr>
                <w:rFonts w:ascii="Arial" w:hAnsi="Arial" w:cs="Arial"/>
                <w:sz w:val="20"/>
                <w:szCs w:val="20"/>
              </w:rPr>
              <w:t>The elements of the toolkit include sentence-building skills as well as author technique.</w:t>
            </w:r>
          </w:p>
          <w:p w14:paraId="2892557F" w14:textId="728D0FFD" w:rsidR="000B1B33" w:rsidRPr="007625D9" w:rsidRDefault="000B1B33" w:rsidP="00A122C4">
            <w:pPr>
              <w:pStyle w:val="ListParagraph"/>
              <w:ind w:left="178"/>
              <w:rPr>
                <w:rFonts w:ascii="Arial" w:hAnsi="Arial" w:cs="Arial"/>
                <w:sz w:val="20"/>
                <w:szCs w:val="20"/>
              </w:rPr>
            </w:pPr>
          </w:p>
        </w:tc>
      </w:tr>
      <w:tr w:rsidR="00651028" w:rsidRPr="001F20EC" w14:paraId="6D8E7B5F" w14:textId="77777777" w:rsidTr="00BE016E">
        <w:trPr>
          <w:trHeight w:val="1437"/>
        </w:trPr>
        <w:tc>
          <w:tcPr>
            <w:tcW w:w="587" w:type="pct"/>
            <w:vAlign w:val="center"/>
          </w:tcPr>
          <w:p w14:paraId="4276B1D0" w14:textId="50A7547F" w:rsidR="00651028" w:rsidRPr="00B2131C" w:rsidRDefault="0023422E" w:rsidP="00651028">
            <w:pPr>
              <w:jc w:val="center"/>
              <w:rPr>
                <w:rFonts w:ascii="Arial" w:hAnsi="Arial" w:cs="Arial"/>
              </w:rPr>
            </w:pPr>
            <w:r>
              <w:rPr>
                <w:rFonts w:ascii="Arial" w:hAnsi="Arial" w:cs="Arial"/>
                <w:noProof/>
              </w:rPr>
              <w:drawing>
                <wp:inline distT="0" distB="0" distL="0" distR="0" wp14:anchorId="3E617BC8" wp14:editId="0A278E59">
                  <wp:extent cx="914400" cy="914400"/>
                  <wp:effectExtent l="0" t="0" r="0" b="0"/>
                  <wp:docPr id="346686861" name="Graphic 12"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686861" name="Graphic 346686861" descr="Classroom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914400" cy="914400"/>
                          </a:xfrm>
                          <a:prstGeom prst="rect">
                            <a:avLst/>
                          </a:prstGeom>
                        </pic:spPr>
                      </pic:pic>
                    </a:graphicData>
                  </a:graphic>
                </wp:inline>
              </w:drawing>
            </w:r>
          </w:p>
        </w:tc>
        <w:tc>
          <w:tcPr>
            <w:tcW w:w="787" w:type="pct"/>
            <w:vAlign w:val="center"/>
          </w:tcPr>
          <w:p w14:paraId="5E9056BF" w14:textId="667CA113" w:rsidR="00651028" w:rsidRPr="00F3366A" w:rsidRDefault="00E734F5" w:rsidP="00651028">
            <w:pPr>
              <w:jc w:val="center"/>
              <w:rPr>
                <w:rFonts w:ascii="Arial" w:hAnsi="Arial" w:cs="Arial"/>
                <w:b/>
                <w:bCs/>
                <w:sz w:val="18"/>
                <w:szCs w:val="18"/>
              </w:rPr>
            </w:pPr>
            <w:r w:rsidRPr="00F3366A">
              <w:rPr>
                <w:rFonts w:ascii="Arial" w:hAnsi="Arial" w:cs="Arial"/>
                <w:b/>
                <w:bCs/>
                <w:sz w:val="18"/>
                <w:szCs w:val="18"/>
              </w:rPr>
              <w:t xml:space="preserve">We </w:t>
            </w:r>
            <w:r w:rsidR="002D514C" w:rsidRPr="00F3366A">
              <w:rPr>
                <w:rFonts w:ascii="Arial" w:hAnsi="Arial" w:cs="Arial"/>
                <w:b/>
                <w:bCs/>
                <w:sz w:val="18"/>
                <w:szCs w:val="18"/>
              </w:rPr>
              <w:t>model how to write using shared writing sessions.</w:t>
            </w:r>
          </w:p>
        </w:tc>
        <w:tc>
          <w:tcPr>
            <w:tcW w:w="1618" w:type="pct"/>
            <w:vAlign w:val="center"/>
          </w:tcPr>
          <w:p w14:paraId="625CC396" w14:textId="29C67545" w:rsidR="00651028" w:rsidRPr="007625D9" w:rsidRDefault="000C7739" w:rsidP="00651028">
            <w:pPr>
              <w:rPr>
                <w:rFonts w:ascii="Arial" w:hAnsi="Arial" w:cs="Arial"/>
                <w:sz w:val="20"/>
                <w:szCs w:val="20"/>
              </w:rPr>
            </w:pPr>
            <w:r w:rsidRPr="007625D9">
              <w:rPr>
                <w:rFonts w:ascii="Arial" w:hAnsi="Arial" w:cs="Arial"/>
                <w:sz w:val="20"/>
                <w:szCs w:val="20"/>
              </w:rPr>
              <w:t xml:space="preserve">Metacognition is an important part of teaching and learning. Shared writing provides the opportunity for the teacher to model the process that they expect the children to go through when carrying out their own writing. Shared writing also provides a scaffold which children can refer to and use. The process of shared writing </w:t>
            </w:r>
            <w:r w:rsidR="0092210A" w:rsidRPr="007625D9">
              <w:rPr>
                <w:rFonts w:ascii="Arial" w:hAnsi="Arial" w:cs="Arial"/>
                <w:sz w:val="20"/>
                <w:szCs w:val="20"/>
              </w:rPr>
              <w:t>is an opportunity for children to hear metacognitive talk as teachers demonstrate their thought process and creative choices during their writing.</w:t>
            </w:r>
            <w:r w:rsidR="004E69B9" w:rsidRPr="007625D9">
              <w:rPr>
                <w:rFonts w:ascii="Arial" w:hAnsi="Arial" w:cs="Arial"/>
                <w:sz w:val="20"/>
                <w:szCs w:val="20"/>
              </w:rPr>
              <w:t xml:space="preserve"> </w:t>
            </w:r>
          </w:p>
        </w:tc>
        <w:tc>
          <w:tcPr>
            <w:tcW w:w="2008" w:type="pct"/>
          </w:tcPr>
          <w:p w14:paraId="746C9EE2" w14:textId="53D7DF7F" w:rsidR="00651028" w:rsidRPr="007625D9" w:rsidRDefault="00393A35" w:rsidP="00651028">
            <w:pPr>
              <w:pStyle w:val="ListParagraph"/>
              <w:numPr>
                <w:ilvl w:val="0"/>
                <w:numId w:val="1"/>
              </w:numPr>
              <w:ind w:left="178" w:hanging="178"/>
              <w:rPr>
                <w:rFonts w:ascii="Arial" w:hAnsi="Arial" w:cs="Arial"/>
                <w:sz w:val="20"/>
                <w:szCs w:val="20"/>
              </w:rPr>
            </w:pPr>
            <w:r w:rsidRPr="007625D9">
              <w:rPr>
                <w:rFonts w:ascii="Arial" w:hAnsi="Arial" w:cs="Arial"/>
                <w:sz w:val="20"/>
                <w:szCs w:val="20"/>
              </w:rPr>
              <w:t>Teachers model how to construct sentences and longer pieces of text b</w:t>
            </w:r>
            <w:r w:rsidR="005227A2" w:rsidRPr="007625D9">
              <w:rPr>
                <w:rFonts w:ascii="Arial" w:hAnsi="Arial" w:cs="Arial"/>
                <w:sz w:val="20"/>
                <w:szCs w:val="20"/>
              </w:rPr>
              <w:t xml:space="preserve">y writing themselves onto flipchart paper or into books under the visualiser. </w:t>
            </w:r>
          </w:p>
          <w:p w14:paraId="4A646D6B" w14:textId="64EFE533" w:rsidR="005227A2" w:rsidRPr="007625D9" w:rsidRDefault="008A2054" w:rsidP="00651028">
            <w:pPr>
              <w:pStyle w:val="ListParagraph"/>
              <w:numPr>
                <w:ilvl w:val="0"/>
                <w:numId w:val="1"/>
              </w:numPr>
              <w:ind w:left="178" w:hanging="178"/>
              <w:rPr>
                <w:rFonts w:ascii="Arial" w:hAnsi="Arial" w:cs="Arial"/>
                <w:sz w:val="20"/>
                <w:szCs w:val="20"/>
              </w:rPr>
            </w:pPr>
            <w:r w:rsidRPr="007625D9">
              <w:rPr>
                <w:rFonts w:ascii="Arial" w:hAnsi="Arial" w:cs="Arial"/>
                <w:sz w:val="20"/>
                <w:szCs w:val="20"/>
              </w:rPr>
              <w:t xml:space="preserve">During shared writing sessions, teachers will monologue their thinking process out loud as metacognitive talk. There will be an element of the teacher demonstrating what to do before </w:t>
            </w:r>
            <w:r w:rsidR="00450F4F" w:rsidRPr="007625D9">
              <w:rPr>
                <w:rFonts w:ascii="Arial" w:hAnsi="Arial" w:cs="Arial"/>
                <w:sz w:val="20"/>
                <w:szCs w:val="20"/>
              </w:rPr>
              <w:t>inviting the children to contribute ideas.</w:t>
            </w:r>
          </w:p>
          <w:p w14:paraId="39079D22" w14:textId="438BEDDB" w:rsidR="00450F4F" w:rsidRPr="007625D9" w:rsidRDefault="00450F4F" w:rsidP="00651028">
            <w:pPr>
              <w:pStyle w:val="ListParagraph"/>
              <w:numPr>
                <w:ilvl w:val="0"/>
                <w:numId w:val="1"/>
              </w:numPr>
              <w:ind w:left="178" w:hanging="178"/>
              <w:rPr>
                <w:rFonts w:ascii="Arial" w:hAnsi="Arial" w:cs="Arial"/>
                <w:sz w:val="20"/>
                <w:szCs w:val="20"/>
              </w:rPr>
            </w:pPr>
            <w:r w:rsidRPr="007625D9">
              <w:rPr>
                <w:rFonts w:ascii="Arial" w:hAnsi="Arial" w:cs="Arial"/>
                <w:sz w:val="20"/>
                <w:szCs w:val="20"/>
              </w:rPr>
              <w:t>Shared writing is a valuable opportunity to teach and use new vocabulary.</w:t>
            </w:r>
          </w:p>
          <w:p w14:paraId="7B3D5902" w14:textId="77777777" w:rsidR="008D3D92" w:rsidRPr="007625D9" w:rsidRDefault="00C43E03" w:rsidP="00C43E03">
            <w:pPr>
              <w:pStyle w:val="ListParagraph"/>
              <w:numPr>
                <w:ilvl w:val="0"/>
                <w:numId w:val="1"/>
              </w:numPr>
              <w:ind w:left="178" w:hanging="178"/>
              <w:rPr>
                <w:rFonts w:ascii="Arial" w:hAnsi="Arial" w:cs="Arial"/>
                <w:sz w:val="20"/>
                <w:szCs w:val="20"/>
              </w:rPr>
            </w:pPr>
            <w:r w:rsidRPr="007625D9">
              <w:rPr>
                <w:rFonts w:ascii="Arial" w:hAnsi="Arial" w:cs="Arial"/>
                <w:sz w:val="20"/>
                <w:szCs w:val="20"/>
              </w:rPr>
              <w:t xml:space="preserve">Sometimes shared writing will be prepared in advance and extracts from the work of other authors will be </w:t>
            </w:r>
            <w:proofErr w:type="spellStart"/>
            <w:r w:rsidRPr="007625D9">
              <w:rPr>
                <w:rFonts w:ascii="Arial" w:hAnsi="Arial" w:cs="Arial"/>
                <w:sz w:val="20"/>
                <w:szCs w:val="20"/>
              </w:rPr>
              <w:t>magpied</w:t>
            </w:r>
            <w:proofErr w:type="spellEnd"/>
            <w:r w:rsidRPr="007625D9">
              <w:rPr>
                <w:rFonts w:ascii="Arial" w:hAnsi="Arial" w:cs="Arial"/>
                <w:sz w:val="20"/>
                <w:szCs w:val="20"/>
              </w:rPr>
              <w:t xml:space="preserve"> and incorporated into the teacher’s writing to model the creative process.</w:t>
            </w:r>
          </w:p>
          <w:p w14:paraId="1BC84868" w14:textId="39CCD2D9" w:rsidR="0092210A" w:rsidRPr="007625D9" w:rsidRDefault="0092210A" w:rsidP="00F94A29">
            <w:pPr>
              <w:rPr>
                <w:rFonts w:ascii="Arial" w:hAnsi="Arial" w:cs="Arial"/>
                <w:sz w:val="20"/>
                <w:szCs w:val="20"/>
              </w:rPr>
            </w:pPr>
          </w:p>
        </w:tc>
      </w:tr>
      <w:tr w:rsidR="002D514C" w:rsidRPr="001F20EC" w14:paraId="661A41B0" w14:textId="77777777" w:rsidTr="00BE016E">
        <w:trPr>
          <w:trHeight w:val="1437"/>
        </w:trPr>
        <w:tc>
          <w:tcPr>
            <w:tcW w:w="587" w:type="pct"/>
            <w:vAlign w:val="center"/>
          </w:tcPr>
          <w:p w14:paraId="48FD4E5F" w14:textId="3A95033A" w:rsidR="002D514C" w:rsidRPr="00B2131C" w:rsidRDefault="0023422E" w:rsidP="00651028">
            <w:pPr>
              <w:jc w:val="center"/>
              <w:rPr>
                <w:rFonts w:ascii="Arial" w:hAnsi="Arial" w:cs="Arial"/>
              </w:rPr>
            </w:pPr>
            <w:r>
              <w:rPr>
                <w:rFonts w:ascii="Arial" w:hAnsi="Arial" w:cs="Arial"/>
                <w:noProof/>
              </w:rPr>
              <w:drawing>
                <wp:inline distT="0" distB="0" distL="0" distR="0" wp14:anchorId="01A98AB0" wp14:editId="312077B6">
                  <wp:extent cx="914400" cy="914400"/>
                  <wp:effectExtent l="0" t="0" r="0" b="0"/>
                  <wp:docPr id="152394838" name="Graphic 13" descr="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94838" name="Graphic 152394838" descr="Pencil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914400" cy="914400"/>
                          </a:xfrm>
                          <a:prstGeom prst="rect">
                            <a:avLst/>
                          </a:prstGeom>
                        </pic:spPr>
                      </pic:pic>
                    </a:graphicData>
                  </a:graphic>
                </wp:inline>
              </w:drawing>
            </w:r>
          </w:p>
        </w:tc>
        <w:tc>
          <w:tcPr>
            <w:tcW w:w="787" w:type="pct"/>
            <w:vAlign w:val="center"/>
          </w:tcPr>
          <w:p w14:paraId="38B45DAA" w14:textId="15D6275F" w:rsidR="002D514C" w:rsidRPr="00F3366A" w:rsidRDefault="002D514C" w:rsidP="00651028">
            <w:pPr>
              <w:jc w:val="center"/>
              <w:rPr>
                <w:rFonts w:ascii="Arial" w:hAnsi="Arial" w:cs="Arial"/>
                <w:b/>
                <w:bCs/>
                <w:sz w:val="18"/>
                <w:szCs w:val="18"/>
              </w:rPr>
            </w:pPr>
            <w:r w:rsidRPr="00F3366A">
              <w:rPr>
                <w:rFonts w:ascii="Arial" w:hAnsi="Arial" w:cs="Arial"/>
                <w:b/>
                <w:bCs/>
                <w:sz w:val="18"/>
                <w:szCs w:val="18"/>
              </w:rPr>
              <w:t xml:space="preserve">We </w:t>
            </w:r>
            <w:r w:rsidR="00F374FD" w:rsidRPr="00F3366A">
              <w:rPr>
                <w:rFonts w:ascii="Arial" w:hAnsi="Arial" w:cs="Arial"/>
                <w:b/>
                <w:bCs/>
                <w:sz w:val="18"/>
                <w:szCs w:val="18"/>
              </w:rPr>
              <w:t>teach editing strategies and provide robust feedback.</w:t>
            </w:r>
          </w:p>
        </w:tc>
        <w:tc>
          <w:tcPr>
            <w:tcW w:w="1618" w:type="pct"/>
            <w:vAlign w:val="center"/>
          </w:tcPr>
          <w:p w14:paraId="7A7A23B6" w14:textId="47D94D2B" w:rsidR="002D514C" w:rsidRPr="007625D9" w:rsidRDefault="003242B9" w:rsidP="00651028">
            <w:pPr>
              <w:rPr>
                <w:rFonts w:ascii="Arial" w:hAnsi="Arial" w:cs="Arial"/>
                <w:sz w:val="20"/>
                <w:szCs w:val="20"/>
              </w:rPr>
            </w:pPr>
            <w:r w:rsidRPr="007625D9">
              <w:rPr>
                <w:rFonts w:ascii="Arial" w:hAnsi="Arial" w:cs="Arial"/>
                <w:sz w:val="20"/>
                <w:szCs w:val="20"/>
              </w:rPr>
              <w:t xml:space="preserve">We want children to take ownership of their own ‘marking’. We do this by explicitly teaching children when and how to edit their writing. We know that children learn best when </w:t>
            </w:r>
            <w:r w:rsidR="00E47262" w:rsidRPr="007625D9">
              <w:rPr>
                <w:rFonts w:ascii="Arial" w:hAnsi="Arial" w:cs="Arial"/>
                <w:sz w:val="20"/>
                <w:szCs w:val="20"/>
              </w:rPr>
              <w:t xml:space="preserve">they </w:t>
            </w:r>
            <w:r w:rsidR="007C5669" w:rsidRPr="007625D9">
              <w:rPr>
                <w:rFonts w:ascii="Arial" w:hAnsi="Arial" w:cs="Arial"/>
                <w:sz w:val="20"/>
                <w:szCs w:val="20"/>
              </w:rPr>
              <w:t>must</w:t>
            </w:r>
            <w:r w:rsidR="00E47262" w:rsidRPr="007625D9">
              <w:rPr>
                <w:rFonts w:ascii="Arial" w:hAnsi="Arial" w:cs="Arial"/>
                <w:sz w:val="20"/>
                <w:szCs w:val="20"/>
              </w:rPr>
              <w:t xml:space="preserve"> actively think. Editing is an opportunity to think about </w:t>
            </w:r>
            <w:r w:rsidR="00301DBA" w:rsidRPr="007625D9">
              <w:rPr>
                <w:rFonts w:ascii="Arial" w:hAnsi="Arial" w:cs="Arial"/>
                <w:sz w:val="20"/>
                <w:szCs w:val="20"/>
              </w:rPr>
              <w:t>what they want to communicate to the reader and the best way to do this</w:t>
            </w:r>
            <w:r w:rsidR="007D5B1C" w:rsidRPr="007625D9">
              <w:rPr>
                <w:rFonts w:ascii="Arial" w:hAnsi="Arial" w:cs="Arial"/>
                <w:sz w:val="20"/>
                <w:szCs w:val="20"/>
              </w:rPr>
              <w:t>.</w:t>
            </w:r>
            <w:r w:rsidR="008D3D92" w:rsidRPr="007625D9">
              <w:rPr>
                <w:rFonts w:ascii="Arial" w:hAnsi="Arial" w:cs="Arial"/>
                <w:sz w:val="20"/>
                <w:szCs w:val="20"/>
              </w:rPr>
              <w:t xml:space="preserve"> The EEF Teaching and Learning Toolkit </w:t>
            </w:r>
          </w:p>
        </w:tc>
        <w:tc>
          <w:tcPr>
            <w:tcW w:w="2008" w:type="pct"/>
          </w:tcPr>
          <w:p w14:paraId="24D1AA44" w14:textId="75FBB1EF" w:rsidR="002D514C" w:rsidRPr="007625D9" w:rsidRDefault="00301DBA" w:rsidP="00651028">
            <w:pPr>
              <w:pStyle w:val="ListParagraph"/>
              <w:numPr>
                <w:ilvl w:val="0"/>
                <w:numId w:val="1"/>
              </w:numPr>
              <w:ind w:left="178" w:hanging="178"/>
              <w:rPr>
                <w:rFonts w:ascii="Arial" w:hAnsi="Arial" w:cs="Arial"/>
                <w:sz w:val="20"/>
                <w:szCs w:val="20"/>
              </w:rPr>
            </w:pPr>
            <w:r w:rsidRPr="007625D9">
              <w:rPr>
                <w:rFonts w:ascii="Arial" w:hAnsi="Arial" w:cs="Arial"/>
                <w:sz w:val="20"/>
                <w:szCs w:val="20"/>
              </w:rPr>
              <w:t xml:space="preserve">Every time the children </w:t>
            </w:r>
            <w:r w:rsidR="00C15739" w:rsidRPr="007625D9">
              <w:rPr>
                <w:rFonts w:ascii="Arial" w:hAnsi="Arial" w:cs="Arial"/>
                <w:sz w:val="20"/>
                <w:szCs w:val="20"/>
              </w:rPr>
              <w:t>engage in a writing</w:t>
            </w:r>
            <w:r w:rsidR="00B943BF" w:rsidRPr="007625D9">
              <w:rPr>
                <w:rFonts w:ascii="Arial" w:hAnsi="Arial" w:cs="Arial"/>
                <w:sz w:val="20"/>
                <w:szCs w:val="20"/>
              </w:rPr>
              <w:t xml:space="preserve"> task</w:t>
            </w:r>
            <w:r w:rsidR="00D71C81" w:rsidRPr="007625D9">
              <w:rPr>
                <w:rFonts w:ascii="Arial" w:hAnsi="Arial" w:cs="Arial"/>
                <w:sz w:val="20"/>
                <w:szCs w:val="20"/>
              </w:rPr>
              <w:t>, the teacher</w:t>
            </w:r>
            <w:r w:rsidR="00F7177E" w:rsidRPr="007625D9">
              <w:rPr>
                <w:rFonts w:ascii="Arial" w:hAnsi="Arial" w:cs="Arial"/>
                <w:sz w:val="20"/>
                <w:szCs w:val="20"/>
              </w:rPr>
              <w:t xml:space="preserve"> will take time to </w:t>
            </w:r>
            <w:r w:rsidR="00DA5BF9" w:rsidRPr="007625D9">
              <w:rPr>
                <w:rFonts w:ascii="Arial" w:hAnsi="Arial" w:cs="Arial"/>
                <w:sz w:val="20"/>
                <w:szCs w:val="20"/>
              </w:rPr>
              <w:t xml:space="preserve">support the children to ‘edit in the moment’. This breaks down the task of editing into smaller chunks and </w:t>
            </w:r>
            <w:r w:rsidR="0059798E" w:rsidRPr="007625D9">
              <w:rPr>
                <w:rFonts w:ascii="Arial" w:hAnsi="Arial" w:cs="Arial"/>
                <w:sz w:val="20"/>
                <w:szCs w:val="20"/>
              </w:rPr>
              <w:t>should</w:t>
            </w:r>
            <w:r w:rsidR="00DA5BF9" w:rsidRPr="007625D9">
              <w:rPr>
                <w:rFonts w:ascii="Arial" w:hAnsi="Arial" w:cs="Arial"/>
                <w:sz w:val="20"/>
                <w:szCs w:val="20"/>
              </w:rPr>
              <w:t xml:space="preserve"> focus on grammar and punctuation </w:t>
            </w:r>
            <w:r w:rsidR="00E831E7" w:rsidRPr="007625D9">
              <w:rPr>
                <w:rFonts w:ascii="Arial" w:hAnsi="Arial" w:cs="Arial"/>
                <w:sz w:val="20"/>
                <w:szCs w:val="20"/>
              </w:rPr>
              <w:t xml:space="preserve">mistakes. </w:t>
            </w:r>
          </w:p>
          <w:p w14:paraId="25D0AB34" w14:textId="30BCEF17" w:rsidR="00E831E7" w:rsidRPr="007625D9" w:rsidRDefault="004B495B" w:rsidP="00651028">
            <w:pPr>
              <w:pStyle w:val="ListParagraph"/>
              <w:numPr>
                <w:ilvl w:val="0"/>
                <w:numId w:val="1"/>
              </w:numPr>
              <w:ind w:left="178" w:hanging="178"/>
              <w:rPr>
                <w:rFonts w:ascii="Arial" w:hAnsi="Arial" w:cs="Arial"/>
                <w:sz w:val="20"/>
                <w:szCs w:val="20"/>
              </w:rPr>
            </w:pPr>
            <w:r w:rsidRPr="007625D9">
              <w:rPr>
                <w:rFonts w:ascii="Arial" w:hAnsi="Arial" w:cs="Arial"/>
                <w:sz w:val="20"/>
                <w:szCs w:val="20"/>
              </w:rPr>
              <w:t xml:space="preserve">We also employ a guided editing strategy which </w:t>
            </w:r>
            <w:r w:rsidR="00D96D40" w:rsidRPr="007625D9">
              <w:rPr>
                <w:rFonts w:ascii="Arial" w:hAnsi="Arial" w:cs="Arial"/>
                <w:sz w:val="20"/>
                <w:szCs w:val="20"/>
              </w:rPr>
              <w:t xml:space="preserve">teachers use to scaffold the children in their editing choices. </w:t>
            </w:r>
          </w:p>
          <w:p w14:paraId="313FCD01" w14:textId="641D4DEF" w:rsidR="00D96D40" w:rsidRPr="007625D9" w:rsidRDefault="00D96D40" w:rsidP="00651028">
            <w:pPr>
              <w:pStyle w:val="ListParagraph"/>
              <w:numPr>
                <w:ilvl w:val="0"/>
                <w:numId w:val="1"/>
              </w:numPr>
              <w:ind w:left="178" w:hanging="178"/>
              <w:rPr>
                <w:rFonts w:ascii="Arial" w:hAnsi="Arial" w:cs="Arial"/>
                <w:sz w:val="20"/>
                <w:szCs w:val="20"/>
              </w:rPr>
            </w:pPr>
            <w:r w:rsidRPr="007625D9">
              <w:rPr>
                <w:rFonts w:ascii="Arial" w:hAnsi="Arial" w:cs="Arial"/>
                <w:sz w:val="20"/>
                <w:szCs w:val="20"/>
              </w:rPr>
              <w:t>Feedback takes a prominent role and is seen in different ways. We expect teachers to have looked over the writing that the children have completed so that they know</w:t>
            </w:r>
            <w:r w:rsidR="00D146BD" w:rsidRPr="007625D9">
              <w:rPr>
                <w:rFonts w:ascii="Arial" w:hAnsi="Arial" w:cs="Arial"/>
                <w:sz w:val="20"/>
                <w:szCs w:val="20"/>
              </w:rPr>
              <w:t xml:space="preserve"> </w:t>
            </w:r>
            <w:r w:rsidR="00D146BD" w:rsidRPr="007625D9">
              <w:rPr>
                <w:rFonts w:ascii="Arial" w:hAnsi="Arial" w:cs="Arial"/>
                <w:sz w:val="20"/>
                <w:szCs w:val="20"/>
              </w:rPr>
              <w:lastRenderedPageBreak/>
              <w:t xml:space="preserve">what needs teaching next. </w:t>
            </w:r>
            <w:r w:rsidR="005E4808">
              <w:rPr>
                <w:rFonts w:ascii="Arial" w:hAnsi="Arial" w:cs="Arial"/>
                <w:sz w:val="20"/>
                <w:szCs w:val="20"/>
              </w:rPr>
              <w:t xml:space="preserve">Targets are then set for the children to work towards in their next </w:t>
            </w:r>
            <w:r w:rsidR="00463B2D">
              <w:rPr>
                <w:rFonts w:ascii="Arial" w:hAnsi="Arial" w:cs="Arial"/>
                <w:sz w:val="20"/>
                <w:szCs w:val="20"/>
              </w:rPr>
              <w:t>writing unit.</w:t>
            </w:r>
          </w:p>
          <w:p w14:paraId="3AB8FEF8" w14:textId="495DC3CA" w:rsidR="00D146BD" w:rsidRPr="007625D9" w:rsidRDefault="00D146BD" w:rsidP="00921780">
            <w:pPr>
              <w:pStyle w:val="ListParagraph"/>
              <w:ind w:left="178"/>
              <w:rPr>
                <w:rFonts w:ascii="Arial" w:hAnsi="Arial" w:cs="Arial"/>
                <w:sz w:val="20"/>
                <w:szCs w:val="20"/>
              </w:rPr>
            </w:pPr>
          </w:p>
        </w:tc>
      </w:tr>
    </w:tbl>
    <w:p w14:paraId="09740340" w14:textId="77777777" w:rsidR="002F0430" w:rsidRDefault="002F0430">
      <w:pPr>
        <w:rPr>
          <w:rFonts w:ascii="Arial" w:hAnsi="Arial" w:cs="Arial"/>
        </w:rPr>
      </w:pPr>
    </w:p>
    <w:p w14:paraId="0DC14ED7" w14:textId="77777777" w:rsidR="00B00DBF" w:rsidRDefault="00B00DBF">
      <w:pPr>
        <w:rPr>
          <w:rFonts w:ascii="Arial" w:hAnsi="Arial" w:cs="Arial"/>
        </w:rPr>
      </w:pPr>
    </w:p>
    <w:p w14:paraId="57166932" w14:textId="77777777" w:rsidR="0036185A" w:rsidRDefault="0036185A">
      <w:pPr>
        <w:rPr>
          <w:rFonts w:ascii="Arial" w:hAnsi="Arial" w:cs="Arial"/>
        </w:rPr>
      </w:pPr>
    </w:p>
    <w:p w14:paraId="6A4AE581" w14:textId="77777777" w:rsidR="0046524C" w:rsidRDefault="0046524C">
      <w:pPr>
        <w:rPr>
          <w:rFonts w:ascii="Arial" w:hAnsi="Arial" w:cs="Arial"/>
        </w:rPr>
      </w:pPr>
    </w:p>
    <w:p w14:paraId="5D7BE9A6" w14:textId="77777777" w:rsidR="0046524C" w:rsidRDefault="0046524C">
      <w:pPr>
        <w:rPr>
          <w:rFonts w:ascii="Arial" w:hAnsi="Arial" w:cs="Arial"/>
        </w:rPr>
      </w:pPr>
    </w:p>
    <w:p w14:paraId="4AA07561" w14:textId="77777777" w:rsidR="0046524C" w:rsidRDefault="0046524C">
      <w:pPr>
        <w:rPr>
          <w:rFonts w:ascii="Arial" w:hAnsi="Arial" w:cs="Arial"/>
        </w:rPr>
      </w:pPr>
    </w:p>
    <w:p w14:paraId="5E7EE006" w14:textId="77777777" w:rsidR="0046524C" w:rsidRDefault="0046524C">
      <w:pPr>
        <w:rPr>
          <w:rFonts w:ascii="Arial" w:hAnsi="Arial" w:cs="Arial"/>
        </w:rPr>
      </w:pPr>
    </w:p>
    <w:p w14:paraId="760037B1" w14:textId="77777777" w:rsidR="0046524C" w:rsidRDefault="0046524C">
      <w:pPr>
        <w:rPr>
          <w:rFonts w:ascii="Arial" w:hAnsi="Arial" w:cs="Arial"/>
        </w:rPr>
      </w:pPr>
    </w:p>
    <w:p w14:paraId="2EFABA0B" w14:textId="77777777" w:rsidR="0046524C" w:rsidRDefault="0046524C">
      <w:pPr>
        <w:rPr>
          <w:rFonts w:ascii="Arial" w:hAnsi="Arial" w:cs="Arial"/>
        </w:rPr>
      </w:pPr>
    </w:p>
    <w:tbl>
      <w:tblPr>
        <w:tblStyle w:val="TableGrid"/>
        <w:tblW w:w="0" w:type="auto"/>
        <w:tblLook w:val="04A0" w:firstRow="1" w:lastRow="0" w:firstColumn="1" w:lastColumn="0" w:noHBand="0" w:noVBand="1"/>
      </w:tblPr>
      <w:tblGrid>
        <w:gridCol w:w="1770"/>
        <w:gridCol w:w="8851"/>
      </w:tblGrid>
      <w:tr w:rsidR="00373D20" w14:paraId="7EEB9AD1" w14:textId="77777777" w:rsidTr="00921780">
        <w:trPr>
          <w:trHeight w:val="139"/>
        </w:trPr>
        <w:tc>
          <w:tcPr>
            <w:tcW w:w="10621" w:type="dxa"/>
            <w:gridSpan w:val="2"/>
            <w:shd w:val="clear" w:color="auto" w:fill="A5C9EB" w:themeFill="text2" w:themeFillTint="40"/>
          </w:tcPr>
          <w:p w14:paraId="78DE3030" w14:textId="67CE203D" w:rsidR="00373D20" w:rsidRPr="0036185A" w:rsidRDefault="00373D20">
            <w:pPr>
              <w:rPr>
                <w:rFonts w:ascii="Arial" w:hAnsi="Arial" w:cs="Arial"/>
                <w:b/>
                <w:bCs/>
                <w:color w:val="FFFFFF" w:themeColor="background1"/>
              </w:rPr>
            </w:pPr>
            <w:r w:rsidRPr="0036185A">
              <w:rPr>
                <w:rFonts w:ascii="Arial" w:hAnsi="Arial" w:cs="Arial"/>
                <w:b/>
                <w:bCs/>
                <w:color w:val="FFFFFF" w:themeColor="background1"/>
              </w:rPr>
              <w:t>Building a Narrative English Writing Unit</w:t>
            </w:r>
          </w:p>
        </w:tc>
      </w:tr>
      <w:tr w:rsidR="00F309E0" w14:paraId="29F9D6C4" w14:textId="77777777" w:rsidTr="00DB462D">
        <w:trPr>
          <w:trHeight w:val="810"/>
        </w:trPr>
        <w:tc>
          <w:tcPr>
            <w:tcW w:w="1770" w:type="dxa"/>
          </w:tcPr>
          <w:p w14:paraId="2F9F4E05" w14:textId="239E730F" w:rsidR="00F309E0" w:rsidRPr="007625D9" w:rsidRDefault="00F309E0">
            <w:pPr>
              <w:rPr>
                <w:rFonts w:ascii="Arial" w:hAnsi="Arial" w:cs="Arial"/>
                <w:sz w:val="20"/>
                <w:szCs w:val="20"/>
              </w:rPr>
            </w:pPr>
            <w:r w:rsidRPr="007625D9">
              <w:rPr>
                <w:rFonts w:ascii="Arial" w:hAnsi="Arial" w:cs="Arial"/>
                <w:sz w:val="20"/>
                <w:szCs w:val="20"/>
              </w:rPr>
              <w:t>Phase 1</w:t>
            </w:r>
          </w:p>
        </w:tc>
        <w:tc>
          <w:tcPr>
            <w:tcW w:w="8851" w:type="dxa"/>
          </w:tcPr>
          <w:p w14:paraId="1AD8E90D" w14:textId="77777777" w:rsidR="00F309E0" w:rsidRPr="007625D9" w:rsidRDefault="00F309E0">
            <w:pPr>
              <w:rPr>
                <w:rFonts w:ascii="Arial" w:hAnsi="Arial" w:cs="Arial"/>
                <w:sz w:val="20"/>
                <w:szCs w:val="20"/>
              </w:rPr>
            </w:pPr>
            <w:r w:rsidRPr="007625D9">
              <w:rPr>
                <w:rFonts w:ascii="Arial" w:hAnsi="Arial" w:cs="Arial"/>
                <w:b/>
                <w:bCs/>
                <w:sz w:val="20"/>
                <w:szCs w:val="20"/>
              </w:rPr>
              <w:t>The first 1 – 2 days</w:t>
            </w:r>
            <w:r w:rsidRPr="007625D9">
              <w:rPr>
                <w:rFonts w:ascii="Arial" w:hAnsi="Arial" w:cs="Arial"/>
                <w:sz w:val="20"/>
                <w:szCs w:val="20"/>
              </w:rPr>
              <w:t xml:space="preserve"> are an opportunity to introduce children to the text that</w:t>
            </w:r>
            <w:r w:rsidR="009D3C1C" w:rsidRPr="007625D9">
              <w:rPr>
                <w:rFonts w:ascii="Arial" w:hAnsi="Arial" w:cs="Arial"/>
                <w:sz w:val="20"/>
                <w:szCs w:val="20"/>
              </w:rPr>
              <w:t xml:space="preserve"> the English unit is based upon. The children should be taught about any contextual elements necessary to understand the book. They should engage in plenty of oracy activities. This is an opportunity to highlight new rich vocabulary to the children. </w:t>
            </w:r>
            <w:r w:rsidR="00B52670" w:rsidRPr="007625D9">
              <w:rPr>
                <w:rFonts w:ascii="Arial" w:hAnsi="Arial" w:cs="Arial"/>
                <w:sz w:val="20"/>
                <w:szCs w:val="20"/>
              </w:rPr>
              <w:t>There is no need to evidence this in books.</w:t>
            </w:r>
          </w:p>
          <w:p w14:paraId="749F9A92" w14:textId="68F7DC9A" w:rsidR="00373D20" w:rsidRPr="007625D9" w:rsidRDefault="00373D20">
            <w:pPr>
              <w:rPr>
                <w:rFonts w:ascii="Arial" w:hAnsi="Arial" w:cs="Arial"/>
                <w:sz w:val="20"/>
                <w:szCs w:val="20"/>
              </w:rPr>
            </w:pPr>
          </w:p>
        </w:tc>
      </w:tr>
      <w:tr w:rsidR="00B52670" w14:paraId="3BED71CC" w14:textId="77777777" w:rsidTr="00A67C8F">
        <w:trPr>
          <w:trHeight w:val="810"/>
        </w:trPr>
        <w:tc>
          <w:tcPr>
            <w:tcW w:w="1770" w:type="dxa"/>
          </w:tcPr>
          <w:p w14:paraId="70B0DD44" w14:textId="025AF2AF" w:rsidR="00B52670" w:rsidRPr="007625D9" w:rsidRDefault="00B52670">
            <w:pPr>
              <w:rPr>
                <w:rFonts w:ascii="Arial" w:hAnsi="Arial" w:cs="Arial"/>
                <w:sz w:val="20"/>
                <w:szCs w:val="20"/>
              </w:rPr>
            </w:pPr>
            <w:r w:rsidRPr="007625D9">
              <w:rPr>
                <w:rFonts w:ascii="Arial" w:hAnsi="Arial" w:cs="Arial"/>
                <w:sz w:val="20"/>
                <w:szCs w:val="20"/>
              </w:rPr>
              <w:t>Phase 2</w:t>
            </w:r>
          </w:p>
        </w:tc>
        <w:tc>
          <w:tcPr>
            <w:tcW w:w="8851" w:type="dxa"/>
          </w:tcPr>
          <w:p w14:paraId="71D58A4E" w14:textId="28096860" w:rsidR="00B52670" w:rsidRPr="007625D9" w:rsidRDefault="008D34E4">
            <w:pPr>
              <w:rPr>
                <w:rFonts w:ascii="Arial" w:hAnsi="Arial" w:cs="Arial"/>
                <w:sz w:val="20"/>
                <w:szCs w:val="20"/>
              </w:rPr>
            </w:pPr>
            <w:r w:rsidRPr="007625D9">
              <w:rPr>
                <w:rFonts w:ascii="Arial" w:hAnsi="Arial" w:cs="Arial"/>
                <w:sz w:val="20"/>
                <w:szCs w:val="20"/>
              </w:rPr>
              <w:t xml:space="preserve">During Phase 2, the teacher builds up a class toolkit, adding one </w:t>
            </w:r>
            <w:r w:rsidR="0049004E" w:rsidRPr="007625D9">
              <w:rPr>
                <w:rFonts w:ascii="Arial" w:hAnsi="Arial" w:cs="Arial"/>
                <w:sz w:val="20"/>
                <w:szCs w:val="20"/>
              </w:rPr>
              <w:t xml:space="preserve">technique or skill each day. The children will have this toolkit available to them when they write their final piece. Each day, the teacher demonstrates </w:t>
            </w:r>
            <w:r w:rsidR="00C33EF6" w:rsidRPr="007625D9">
              <w:rPr>
                <w:rFonts w:ascii="Arial" w:hAnsi="Arial" w:cs="Arial"/>
                <w:sz w:val="20"/>
                <w:szCs w:val="20"/>
              </w:rPr>
              <w:t xml:space="preserve">through modelling and explicit instruction the sentence level grammar and punctuation </w:t>
            </w:r>
            <w:r w:rsidR="0092685D" w:rsidRPr="007625D9">
              <w:rPr>
                <w:rFonts w:ascii="Arial" w:hAnsi="Arial" w:cs="Arial"/>
                <w:sz w:val="20"/>
                <w:szCs w:val="20"/>
              </w:rPr>
              <w:t xml:space="preserve">skills that are needed. They will also choose to model elements of author technique </w:t>
            </w:r>
            <w:r w:rsidR="00985166" w:rsidRPr="007625D9">
              <w:rPr>
                <w:rFonts w:ascii="Arial" w:hAnsi="Arial" w:cs="Arial"/>
                <w:sz w:val="20"/>
                <w:szCs w:val="20"/>
              </w:rPr>
              <w:t xml:space="preserve">from the text which can be mimicked in their own writing. During this stage, children write in short bursts every day to practise the skills. </w:t>
            </w:r>
            <w:r w:rsidR="00373D20" w:rsidRPr="007625D9">
              <w:rPr>
                <w:rFonts w:ascii="Arial" w:hAnsi="Arial" w:cs="Arial"/>
                <w:sz w:val="20"/>
                <w:szCs w:val="20"/>
              </w:rPr>
              <w:t xml:space="preserve">Shared writing is an important element of this part of the process. </w:t>
            </w:r>
            <w:r w:rsidR="00373D20" w:rsidRPr="007625D9">
              <w:rPr>
                <w:rFonts w:ascii="Arial" w:hAnsi="Arial" w:cs="Arial"/>
                <w:b/>
                <w:bCs/>
                <w:sz w:val="20"/>
                <w:szCs w:val="20"/>
              </w:rPr>
              <w:t xml:space="preserve">Phase 2 can </w:t>
            </w:r>
            <w:r w:rsidR="0007793A" w:rsidRPr="007625D9">
              <w:rPr>
                <w:rFonts w:ascii="Arial" w:hAnsi="Arial" w:cs="Arial"/>
                <w:b/>
                <w:bCs/>
                <w:sz w:val="20"/>
                <w:szCs w:val="20"/>
              </w:rPr>
              <w:t>last 7</w:t>
            </w:r>
            <w:r w:rsidR="00D34512" w:rsidRPr="007625D9">
              <w:rPr>
                <w:rFonts w:ascii="Arial" w:hAnsi="Arial" w:cs="Arial"/>
                <w:b/>
                <w:bCs/>
                <w:sz w:val="20"/>
                <w:szCs w:val="20"/>
              </w:rPr>
              <w:t xml:space="preserve"> </w:t>
            </w:r>
            <w:r w:rsidR="00373D20" w:rsidRPr="007625D9">
              <w:rPr>
                <w:rFonts w:ascii="Arial" w:hAnsi="Arial" w:cs="Arial"/>
                <w:b/>
                <w:bCs/>
                <w:sz w:val="20"/>
                <w:szCs w:val="20"/>
              </w:rPr>
              <w:t xml:space="preserve">– </w:t>
            </w:r>
            <w:r w:rsidR="00D34512" w:rsidRPr="007625D9">
              <w:rPr>
                <w:rFonts w:ascii="Arial" w:hAnsi="Arial" w:cs="Arial"/>
                <w:b/>
                <w:bCs/>
                <w:sz w:val="20"/>
                <w:szCs w:val="20"/>
              </w:rPr>
              <w:t>10</w:t>
            </w:r>
            <w:r w:rsidR="00373D20" w:rsidRPr="007625D9">
              <w:rPr>
                <w:rFonts w:ascii="Arial" w:hAnsi="Arial" w:cs="Arial"/>
                <w:b/>
                <w:bCs/>
                <w:sz w:val="20"/>
                <w:szCs w:val="20"/>
              </w:rPr>
              <w:t xml:space="preserve"> days.</w:t>
            </w:r>
          </w:p>
          <w:p w14:paraId="184576DB" w14:textId="7835B159" w:rsidR="00373D20" w:rsidRPr="007625D9" w:rsidRDefault="00373D20">
            <w:pPr>
              <w:rPr>
                <w:rFonts w:ascii="Arial" w:hAnsi="Arial" w:cs="Arial"/>
                <w:sz w:val="20"/>
                <w:szCs w:val="20"/>
              </w:rPr>
            </w:pPr>
          </w:p>
        </w:tc>
      </w:tr>
      <w:tr w:rsidR="00B52670" w14:paraId="3E892625" w14:textId="77777777" w:rsidTr="007D5ADB">
        <w:trPr>
          <w:trHeight w:val="1775"/>
        </w:trPr>
        <w:tc>
          <w:tcPr>
            <w:tcW w:w="1770" w:type="dxa"/>
          </w:tcPr>
          <w:p w14:paraId="1F336877" w14:textId="1574C2FA" w:rsidR="00B52670" w:rsidRPr="007625D9" w:rsidRDefault="00B52670">
            <w:pPr>
              <w:rPr>
                <w:rFonts w:ascii="Arial" w:hAnsi="Arial" w:cs="Arial"/>
                <w:sz w:val="20"/>
                <w:szCs w:val="20"/>
              </w:rPr>
            </w:pPr>
            <w:r w:rsidRPr="007625D9">
              <w:rPr>
                <w:rFonts w:ascii="Arial" w:hAnsi="Arial" w:cs="Arial"/>
                <w:sz w:val="20"/>
                <w:szCs w:val="20"/>
              </w:rPr>
              <w:t>Phase 3</w:t>
            </w:r>
          </w:p>
        </w:tc>
        <w:tc>
          <w:tcPr>
            <w:tcW w:w="8851" w:type="dxa"/>
          </w:tcPr>
          <w:p w14:paraId="3D1DE28E" w14:textId="4498DF61" w:rsidR="00B52670" w:rsidRPr="007625D9" w:rsidRDefault="00B52670">
            <w:pPr>
              <w:rPr>
                <w:rFonts w:ascii="Arial" w:hAnsi="Arial" w:cs="Arial"/>
                <w:sz w:val="20"/>
                <w:szCs w:val="20"/>
              </w:rPr>
            </w:pPr>
            <w:r w:rsidRPr="007625D9">
              <w:rPr>
                <w:rFonts w:ascii="Arial" w:hAnsi="Arial" w:cs="Arial"/>
                <w:sz w:val="20"/>
                <w:szCs w:val="20"/>
              </w:rPr>
              <w:t xml:space="preserve">Phase 3 begins with </w:t>
            </w:r>
            <w:r w:rsidR="008626BA" w:rsidRPr="007625D9">
              <w:rPr>
                <w:rFonts w:ascii="Arial" w:hAnsi="Arial" w:cs="Arial"/>
                <w:sz w:val="20"/>
                <w:szCs w:val="20"/>
              </w:rPr>
              <w:t xml:space="preserve">the children planning their main written outcome. They should be guided in their planning to consider </w:t>
            </w:r>
            <w:r w:rsidR="001737EB" w:rsidRPr="007625D9">
              <w:rPr>
                <w:rFonts w:ascii="Arial" w:hAnsi="Arial" w:cs="Arial"/>
                <w:sz w:val="20"/>
                <w:szCs w:val="20"/>
              </w:rPr>
              <w:t>what they want to communicate to the reader, and the vocabulary and author techniques which they will employ. The children then write th</w:t>
            </w:r>
            <w:r w:rsidR="00691E75" w:rsidRPr="007625D9">
              <w:rPr>
                <w:rFonts w:ascii="Arial" w:hAnsi="Arial" w:cs="Arial"/>
                <w:sz w:val="20"/>
                <w:szCs w:val="20"/>
              </w:rPr>
              <w:t xml:space="preserve">eir main written outcome, having regular opportunities to edit in the moment. The children will </w:t>
            </w:r>
            <w:proofErr w:type="gramStart"/>
            <w:r w:rsidR="00691E75" w:rsidRPr="007625D9">
              <w:rPr>
                <w:rFonts w:ascii="Arial" w:hAnsi="Arial" w:cs="Arial"/>
                <w:sz w:val="20"/>
                <w:szCs w:val="20"/>
              </w:rPr>
              <w:t>refer back</w:t>
            </w:r>
            <w:proofErr w:type="gramEnd"/>
            <w:r w:rsidR="00691E75" w:rsidRPr="007625D9">
              <w:rPr>
                <w:rFonts w:ascii="Arial" w:hAnsi="Arial" w:cs="Arial"/>
                <w:sz w:val="20"/>
                <w:szCs w:val="20"/>
              </w:rPr>
              <w:t xml:space="preserve"> to the toolkit that was created so that they can use the techniques </w:t>
            </w:r>
            <w:r w:rsidR="00417016" w:rsidRPr="007625D9">
              <w:rPr>
                <w:rFonts w:ascii="Arial" w:hAnsi="Arial" w:cs="Arial"/>
                <w:sz w:val="20"/>
                <w:szCs w:val="20"/>
              </w:rPr>
              <w:t xml:space="preserve">in their writing. </w:t>
            </w:r>
            <w:r w:rsidR="00C20B21" w:rsidRPr="007625D9">
              <w:rPr>
                <w:rFonts w:ascii="Arial" w:hAnsi="Arial" w:cs="Arial"/>
                <w:sz w:val="20"/>
                <w:szCs w:val="20"/>
              </w:rPr>
              <w:t xml:space="preserve">During this phase, plentiful feedback is provided to the children to enhance their editing. Finally, the children will write their final piece </w:t>
            </w:r>
            <w:r w:rsidR="008D34E4" w:rsidRPr="007625D9">
              <w:rPr>
                <w:rFonts w:ascii="Arial" w:hAnsi="Arial" w:cs="Arial"/>
                <w:sz w:val="20"/>
                <w:szCs w:val="20"/>
              </w:rPr>
              <w:t xml:space="preserve">(either in full or in part as appropriate) including their edits. Final written pieces are written into publishing books and can be illustrated. </w:t>
            </w:r>
            <w:r w:rsidR="00373D20" w:rsidRPr="007625D9">
              <w:rPr>
                <w:rFonts w:ascii="Arial" w:hAnsi="Arial" w:cs="Arial"/>
                <w:b/>
                <w:bCs/>
                <w:sz w:val="20"/>
                <w:szCs w:val="20"/>
              </w:rPr>
              <w:t xml:space="preserve">Phase 3 will usually last </w:t>
            </w:r>
            <w:r w:rsidR="0007793A">
              <w:rPr>
                <w:rFonts w:ascii="Arial" w:hAnsi="Arial" w:cs="Arial"/>
                <w:b/>
                <w:bCs/>
                <w:sz w:val="20"/>
                <w:szCs w:val="20"/>
              </w:rPr>
              <w:t>4-5</w:t>
            </w:r>
            <w:r w:rsidR="00373D20" w:rsidRPr="007625D9">
              <w:rPr>
                <w:rFonts w:ascii="Arial" w:hAnsi="Arial" w:cs="Arial"/>
                <w:b/>
                <w:bCs/>
                <w:sz w:val="20"/>
                <w:szCs w:val="20"/>
              </w:rPr>
              <w:t xml:space="preserve"> days</w:t>
            </w:r>
            <w:r w:rsidR="00257C41" w:rsidRPr="007625D9">
              <w:rPr>
                <w:rFonts w:ascii="Arial" w:hAnsi="Arial" w:cs="Arial"/>
                <w:b/>
                <w:bCs/>
                <w:sz w:val="20"/>
                <w:szCs w:val="20"/>
              </w:rPr>
              <w:t>.</w:t>
            </w:r>
          </w:p>
        </w:tc>
      </w:tr>
    </w:tbl>
    <w:p w14:paraId="15ECCF25" w14:textId="77777777" w:rsidR="00B00DBF" w:rsidRPr="001F20EC" w:rsidRDefault="00B00DBF">
      <w:pPr>
        <w:rPr>
          <w:rFonts w:ascii="Arial" w:hAnsi="Arial" w:cs="Arial"/>
        </w:rPr>
      </w:pPr>
    </w:p>
    <w:sectPr w:rsidR="00B00DBF" w:rsidRPr="001F20EC" w:rsidSect="000D60D7">
      <w:headerReference w:type="even" r:id="rId24"/>
      <w:headerReference w:type="default" r:id="rId25"/>
      <w:footerReference w:type="even" r:id="rId26"/>
      <w:footerReference w:type="default" r:id="rId27"/>
      <w:headerReference w:type="first" r:id="rId28"/>
      <w:footerReference w:type="first" r:id="rId29"/>
      <w:pgSz w:w="11906" w:h="16838"/>
      <w:pgMar w:top="720" w:right="357"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5261A" w14:textId="77777777" w:rsidR="00BD230B" w:rsidRDefault="00BD230B" w:rsidP="00FD0B49">
      <w:pPr>
        <w:spacing w:after="0" w:line="240" w:lineRule="auto"/>
      </w:pPr>
      <w:r>
        <w:separator/>
      </w:r>
    </w:p>
  </w:endnote>
  <w:endnote w:type="continuationSeparator" w:id="0">
    <w:p w14:paraId="0E800599" w14:textId="77777777" w:rsidR="00BD230B" w:rsidRDefault="00BD230B" w:rsidP="00FD0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D115" w14:textId="77777777" w:rsidR="00325D72" w:rsidRDefault="00325D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5A99" w14:textId="77777777" w:rsidR="00325D72" w:rsidRDefault="00325D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5FAA2" w14:textId="77777777" w:rsidR="00325D72" w:rsidRDefault="00325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81989" w14:textId="77777777" w:rsidR="00BD230B" w:rsidRDefault="00BD230B" w:rsidP="00FD0B49">
      <w:pPr>
        <w:spacing w:after="0" w:line="240" w:lineRule="auto"/>
      </w:pPr>
      <w:r>
        <w:separator/>
      </w:r>
    </w:p>
  </w:footnote>
  <w:footnote w:type="continuationSeparator" w:id="0">
    <w:p w14:paraId="7655D321" w14:textId="77777777" w:rsidR="00BD230B" w:rsidRDefault="00BD230B" w:rsidP="00FD0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264A" w14:textId="77777777" w:rsidR="00325D72" w:rsidRDefault="00325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43B5" w14:textId="77777777" w:rsidR="00325D72" w:rsidRDefault="00325D72" w:rsidP="00325D72">
    <w:pPr>
      <w:pBdr>
        <w:top w:val="nil"/>
        <w:left w:val="nil"/>
        <w:bottom w:val="single" w:sz="4" w:space="1" w:color="000000"/>
        <w:right w:val="nil"/>
        <w:between w:val="nil"/>
      </w:pBdr>
      <w:jc w:val="center"/>
      <w:rPr>
        <w:color w:val="000000"/>
        <w:sz w:val="20"/>
        <w:szCs w:val="20"/>
      </w:rPr>
    </w:pPr>
    <w:r>
      <w:rPr>
        <w:color w:val="000000"/>
        <w:sz w:val="20"/>
        <w:szCs w:val="20"/>
      </w:rPr>
      <w:t>Charlton Mackrell Church of England Primary School and Pre-school</w:t>
    </w:r>
  </w:p>
  <w:p w14:paraId="2A242B6E" w14:textId="77777777" w:rsidR="00325D72" w:rsidRDefault="00325D72" w:rsidP="00325D72">
    <w:pPr>
      <w:pStyle w:val="Header"/>
      <w:jc w:val="center"/>
    </w:pPr>
    <w:r>
      <w:rPr>
        <w:noProof/>
        <w:color w:val="000000"/>
      </w:rPr>
      <w:drawing>
        <wp:inline distT="0" distB="0" distL="0" distR="0" wp14:anchorId="6BC5FBC4" wp14:editId="25589021">
          <wp:extent cx="1228725" cy="498192"/>
          <wp:effectExtent l="0" t="0" r="0" b="0"/>
          <wp:docPr id="1229404493" name="Picture 122940449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404493" name="Picture 1229404493" descr="A black background with a black squar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967" cy="510048"/>
                  </a:xfrm>
                  <a:prstGeom prst="rect">
                    <a:avLst/>
                  </a:prstGeom>
                </pic:spPr>
              </pic:pic>
            </a:graphicData>
          </a:graphic>
        </wp:inline>
      </w:drawing>
    </w:r>
  </w:p>
  <w:p w14:paraId="48A2E909" w14:textId="77777777" w:rsidR="00325D72" w:rsidRDefault="00325D72" w:rsidP="00325D72">
    <w:pPr>
      <w:pStyle w:val="Header"/>
      <w:jc w:val="center"/>
    </w:pPr>
  </w:p>
  <w:p w14:paraId="2CD2E273" w14:textId="77777777" w:rsidR="00325D72" w:rsidRDefault="00325D72" w:rsidP="00325D72">
    <w:pPr>
      <w:pStyle w:val="Header"/>
      <w:jc w:val="center"/>
    </w:pPr>
  </w:p>
  <w:p w14:paraId="30B85302" w14:textId="62B2AAA2" w:rsidR="00FD0B49" w:rsidRPr="00325D72" w:rsidRDefault="00325D72" w:rsidP="00325D72">
    <w:pPr>
      <w:pBdr>
        <w:top w:val="nil"/>
        <w:left w:val="nil"/>
        <w:bottom w:val="nil"/>
        <w:right w:val="nil"/>
        <w:between w:val="nil"/>
      </w:pBdr>
      <w:tabs>
        <w:tab w:val="center" w:pos="4320"/>
        <w:tab w:val="right" w:pos="8640"/>
      </w:tabs>
      <w:jc w:val="center"/>
      <w:rPr>
        <w:i/>
        <w:color w:val="000000"/>
      </w:rPr>
    </w:pPr>
    <w:r>
      <w:rPr>
        <w:i/>
        <w:color w:val="000000"/>
      </w:rPr>
      <w:t>‘The one who gets wisdom loves life.’ Proverbs 19:8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9EC7" w14:textId="77777777" w:rsidR="00325D72" w:rsidRDefault="00325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12C48"/>
    <w:multiLevelType w:val="hybridMultilevel"/>
    <w:tmpl w:val="1E503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50218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EFE"/>
    <w:rsid w:val="00004F5B"/>
    <w:rsid w:val="00027324"/>
    <w:rsid w:val="00035892"/>
    <w:rsid w:val="00063CB2"/>
    <w:rsid w:val="0007793A"/>
    <w:rsid w:val="000A4724"/>
    <w:rsid w:val="000B1B33"/>
    <w:rsid w:val="000B5670"/>
    <w:rsid w:val="000C7739"/>
    <w:rsid w:val="000D35B2"/>
    <w:rsid w:val="000D60D7"/>
    <w:rsid w:val="00101824"/>
    <w:rsid w:val="00110ABE"/>
    <w:rsid w:val="001272CA"/>
    <w:rsid w:val="00130A1D"/>
    <w:rsid w:val="0017241C"/>
    <w:rsid w:val="001737EB"/>
    <w:rsid w:val="00185590"/>
    <w:rsid w:val="0019089B"/>
    <w:rsid w:val="001B021D"/>
    <w:rsid w:val="001E0FE3"/>
    <w:rsid w:val="001F1B64"/>
    <w:rsid w:val="001F20EC"/>
    <w:rsid w:val="00227316"/>
    <w:rsid w:val="0023422E"/>
    <w:rsid w:val="00257C41"/>
    <w:rsid w:val="002A5A3E"/>
    <w:rsid w:val="002C3394"/>
    <w:rsid w:val="002D514C"/>
    <w:rsid w:val="002E00DA"/>
    <w:rsid w:val="002F0430"/>
    <w:rsid w:val="002F1F94"/>
    <w:rsid w:val="00301DBA"/>
    <w:rsid w:val="00306B49"/>
    <w:rsid w:val="00322808"/>
    <w:rsid w:val="003242B9"/>
    <w:rsid w:val="00325D72"/>
    <w:rsid w:val="00334C10"/>
    <w:rsid w:val="00341D1C"/>
    <w:rsid w:val="00345A5F"/>
    <w:rsid w:val="003526FB"/>
    <w:rsid w:val="0036185A"/>
    <w:rsid w:val="00373D20"/>
    <w:rsid w:val="003749C3"/>
    <w:rsid w:val="00387AE3"/>
    <w:rsid w:val="0039274C"/>
    <w:rsid w:val="00393A35"/>
    <w:rsid w:val="003A03F8"/>
    <w:rsid w:val="003A57A7"/>
    <w:rsid w:val="003A5E93"/>
    <w:rsid w:val="003C333A"/>
    <w:rsid w:val="003E077F"/>
    <w:rsid w:val="003F48B3"/>
    <w:rsid w:val="003F5A20"/>
    <w:rsid w:val="00417016"/>
    <w:rsid w:val="00443951"/>
    <w:rsid w:val="00446573"/>
    <w:rsid w:val="0044780D"/>
    <w:rsid w:val="00450355"/>
    <w:rsid w:val="00450F4F"/>
    <w:rsid w:val="00463B2D"/>
    <w:rsid w:val="0046524C"/>
    <w:rsid w:val="0049004E"/>
    <w:rsid w:val="004B495B"/>
    <w:rsid w:val="004B4C04"/>
    <w:rsid w:val="004E69B9"/>
    <w:rsid w:val="00512A3A"/>
    <w:rsid w:val="005227A2"/>
    <w:rsid w:val="00524C11"/>
    <w:rsid w:val="00536C15"/>
    <w:rsid w:val="00537E3A"/>
    <w:rsid w:val="005541A2"/>
    <w:rsid w:val="005633BB"/>
    <w:rsid w:val="00586D83"/>
    <w:rsid w:val="00594241"/>
    <w:rsid w:val="0059798E"/>
    <w:rsid w:val="005A5CB9"/>
    <w:rsid w:val="005C242B"/>
    <w:rsid w:val="005E4808"/>
    <w:rsid w:val="00621CCB"/>
    <w:rsid w:val="00641413"/>
    <w:rsid w:val="006451BC"/>
    <w:rsid w:val="00651028"/>
    <w:rsid w:val="00654736"/>
    <w:rsid w:val="00660598"/>
    <w:rsid w:val="0067237D"/>
    <w:rsid w:val="00691E75"/>
    <w:rsid w:val="00697071"/>
    <w:rsid w:val="006C2777"/>
    <w:rsid w:val="006F420B"/>
    <w:rsid w:val="00723834"/>
    <w:rsid w:val="007467CD"/>
    <w:rsid w:val="00751780"/>
    <w:rsid w:val="00751EAC"/>
    <w:rsid w:val="007575AF"/>
    <w:rsid w:val="007625D9"/>
    <w:rsid w:val="00770FE4"/>
    <w:rsid w:val="007818C4"/>
    <w:rsid w:val="007B046F"/>
    <w:rsid w:val="007C2984"/>
    <w:rsid w:val="007C5669"/>
    <w:rsid w:val="007D3D1B"/>
    <w:rsid w:val="007D5ADB"/>
    <w:rsid w:val="007D5B1C"/>
    <w:rsid w:val="007E0DEC"/>
    <w:rsid w:val="007F0114"/>
    <w:rsid w:val="00824F8D"/>
    <w:rsid w:val="008303E8"/>
    <w:rsid w:val="00830830"/>
    <w:rsid w:val="00844EC0"/>
    <w:rsid w:val="008626BA"/>
    <w:rsid w:val="008643A8"/>
    <w:rsid w:val="00866945"/>
    <w:rsid w:val="0089080A"/>
    <w:rsid w:val="008A2054"/>
    <w:rsid w:val="008B3D93"/>
    <w:rsid w:val="008B407B"/>
    <w:rsid w:val="008D104F"/>
    <w:rsid w:val="008D34E4"/>
    <w:rsid w:val="008D3D92"/>
    <w:rsid w:val="008E5A6F"/>
    <w:rsid w:val="008E6136"/>
    <w:rsid w:val="008E6F77"/>
    <w:rsid w:val="00907A2E"/>
    <w:rsid w:val="00921780"/>
    <w:rsid w:val="0092210A"/>
    <w:rsid w:val="0092432B"/>
    <w:rsid w:val="0092685D"/>
    <w:rsid w:val="00956967"/>
    <w:rsid w:val="00956EA1"/>
    <w:rsid w:val="00967641"/>
    <w:rsid w:val="00985166"/>
    <w:rsid w:val="009910B6"/>
    <w:rsid w:val="009D3C1C"/>
    <w:rsid w:val="009E5566"/>
    <w:rsid w:val="009F4A83"/>
    <w:rsid w:val="00A06F38"/>
    <w:rsid w:val="00A122C4"/>
    <w:rsid w:val="00A321C2"/>
    <w:rsid w:val="00A37EA7"/>
    <w:rsid w:val="00A4234D"/>
    <w:rsid w:val="00A44477"/>
    <w:rsid w:val="00A56463"/>
    <w:rsid w:val="00A71051"/>
    <w:rsid w:val="00A825C1"/>
    <w:rsid w:val="00A90481"/>
    <w:rsid w:val="00AC0EFE"/>
    <w:rsid w:val="00AC2ACE"/>
    <w:rsid w:val="00AC4DFC"/>
    <w:rsid w:val="00AD694F"/>
    <w:rsid w:val="00AE6528"/>
    <w:rsid w:val="00AF0C05"/>
    <w:rsid w:val="00B00DBF"/>
    <w:rsid w:val="00B01FBD"/>
    <w:rsid w:val="00B11446"/>
    <w:rsid w:val="00B2131C"/>
    <w:rsid w:val="00B2502F"/>
    <w:rsid w:val="00B33939"/>
    <w:rsid w:val="00B34998"/>
    <w:rsid w:val="00B36683"/>
    <w:rsid w:val="00B40E48"/>
    <w:rsid w:val="00B52670"/>
    <w:rsid w:val="00B542BE"/>
    <w:rsid w:val="00B67A35"/>
    <w:rsid w:val="00B77D18"/>
    <w:rsid w:val="00B86B8F"/>
    <w:rsid w:val="00B87B71"/>
    <w:rsid w:val="00B943BF"/>
    <w:rsid w:val="00BA380E"/>
    <w:rsid w:val="00BA3F81"/>
    <w:rsid w:val="00BB1AFD"/>
    <w:rsid w:val="00BD230B"/>
    <w:rsid w:val="00BD2492"/>
    <w:rsid w:val="00BD7DF8"/>
    <w:rsid w:val="00BE016E"/>
    <w:rsid w:val="00BE0AEF"/>
    <w:rsid w:val="00BF5F40"/>
    <w:rsid w:val="00C14056"/>
    <w:rsid w:val="00C15739"/>
    <w:rsid w:val="00C20B21"/>
    <w:rsid w:val="00C213B0"/>
    <w:rsid w:val="00C33EF6"/>
    <w:rsid w:val="00C421C9"/>
    <w:rsid w:val="00C43E03"/>
    <w:rsid w:val="00C4779D"/>
    <w:rsid w:val="00C47926"/>
    <w:rsid w:val="00C549C7"/>
    <w:rsid w:val="00C61D82"/>
    <w:rsid w:val="00C63E4D"/>
    <w:rsid w:val="00C936A8"/>
    <w:rsid w:val="00CA299E"/>
    <w:rsid w:val="00CC6C07"/>
    <w:rsid w:val="00CD5D4C"/>
    <w:rsid w:val="00CD74A9"/>
    <w:rsid w:val="00CE16F6"/>
    <w:rsid w:val="00CF5584"/>
    <w:rsid w:val="00D0289D"/>
    <w:rsid w:val="00D037E6"/>
    <w:rsid w:val="00D146BD"/>
    <w:rsid w:val="00D24E80"/>
    <w:rsid w:val="00D26850"/>
    <w:rsid w:val="00D34512"/>
    <w:rsid w:val="00D37A87"/>
    <w:rsid w:val="00D4168D"/>
    <w:rsid w:val="00D4597F"/>
    <w:rsid w:val="00D70CDA"/>
    <w:rsid w:val="00D71C81"/>
    <w:rsid w:val="00D830B6"/>
    <w:rsid w:val="00D953F4"/>
    <w:rsid w:val="00D96D40"/>
    <w:rsid w:val="00DA2975"/>
    <w:rsid w:val="00DA5BF9"/>
    <w:rsid w:val="00DD55CF"/>
    <w:rsid w:val="00DD7AB8"/>
    <w:rsid w:val="00E17A56"/>
    <w:rsid w:val="00E27FA5"/>
    <w:rsid w:val="00E37415"/>
    <w:rsid w:val="00E43095"/>
    <w:rsid w:val="00E47262"/>
    <w:rsid w:val="00E63C49"/>
    <w:rsid w:val="00E6471A"/>
    <w:rsid w:val="00E64F1F"/>
    <w:rsid w:val="00E734F5"/>
    <w:rsid w:val="00E80324"/>
    <w:rsid w:val="00E831E7"/>
    <w:rsid w:val="00E95AAE"/>
    <w:rsid w:val="00EA4D16"/>
    <w:rsid w:val="00EA6E23"/>
    <w:rsid w:val="00EB2C4E"/>
    <w:rsid w:val="00EB757E"/>
    <w:rsid w:val="00EC5DF1"/>
    <w:rsid w:val="00F309E0"/>
    <w:rsid w:val="00F3366A"/>
    <w:rsid w:val="00F33B88"/>
    <w:rsid w:val="00F374FD"/>
    <w:rsid w:val="00F452A1"/>
    <w:rsid w:val="00F65AF3"/>
    <w:rsid w:val="00F7177E"/>
    <w:rsid w:val="00F80E9C"/>
    <w:rsid w:val="00F94A29"/>
    <w:rsid w:val="00FB494F"/>
    <w:rsid w:val="00FB78D4"/>
    <w:rsid w:val="00FD0B49"/>
    <w:rsid w:val="00FD4D95"/>
    <w:rsid w:val="00FF6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B1E18"/>
  <w15:chartTrackingRefBased/>
  <w15:docId w15:val="{64E17001-D7A7-4FAB-8D15-CCF84D384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0E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0E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0E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0E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0E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0E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E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E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E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E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0E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0E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0E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0E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0E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E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E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EFE"/>
    <w:rPr>
      <w:rFonts w:eastAsiaTheme="majorEastAsia" w:cstheme="majorBidi"/>
      <w:color w:val="272727" w:themeColor="text1" w:themeTint="D8"/>
    </w:rPr>
  </w:style>
  <w:style w:type="paragraph" w:styleId="Title">
    <w:name w:val="Title"/>
    <w:basedOn w:val="Normal"/>
    <w:next w:val="Normal"/>
    <w:link w:val="TitleChar"/>
    <w:uiPriority w:val="10"/>
    <w:qFormat/>
    <w:rsid w:val="00AC0E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E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E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E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EFE"/>
    <w:pPr>
      <w:spacing w:before="160"/>
      <w:jc w:val="center"/>
    </w:pPr>
    <w:rPr>
      <w:i/>
      <w:iCs/>
      <w:color w:val="404040" w:themeColor="text1" w:themeTint="BF"/>
    </w:rPr>
  </w:style>
  <w:style w:type="character" w:customStyle="1" w:styleId="QuoteChar">
    <w:name w:val="Quote Char"/>
    <w:basedOn w:val="DefaultParagraphFont"/>
    <w:link w:val="Quote"/>
    <w:uiPriority w:val="29"/>
    <w:rsid w:val="00AC0EFE"/>
    <w:rPr>
      <w:i/>
      <w:iCs/>
      <w:color w:val="404040" w:themeColor="text1" w:themeTint="BF"/>
    </w:rPr>
  </w:style>
  <w:style w:type="paragraph" w:styleId="ListParagraph">
    <w:name w:val="List Paragraph"/>
    <w:basedOn w:val="Normal"/>
    <w:uiPriority w:val="34"/>
    <w:qFormat/>
    <w:rsid w:val="00AC0EFE"/>
    <w:pPr>
      <w:ind w:left="720"/>
      <w:contextualSpacing/>
    </w:pPr>
  </w:style>
  <w:style w:type="character" w:styleId="IntenseEmphasis">
    <w:name w:val="Intense Emphasis"/>
    <w:basedOn w:val="DefaultParagraphFont"/>
    <w:uiPriority w:val="21"/>
    <w:qFormat/>
    <w:rsid w:val="00AC0EFE"/>
    <w:rPr>
      <w:i/>
      <w:iCs/>
      <w:color w:val="0F4761" w:themeColor="accent1" w:themeShade="BF"/>
    </w:rPr>
  </w:style>
  <w:style w:type="paragraph" w:styleId="IntenseQuote">
    <w:name w:val="Intense Quote"/>
    <w:basedOn w:val="Normal"/>
    <w:next w:val="Normal"/>
    <w:link w:val="IntenseQuoteChar"/>
    <w:uiPriority w:val="30"/>
    <w:qFormat/>
    <w:rsid w:val="00AC0E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0EFE"/>
    <w:rPr>
      <w:i/>
      <w:iCs/>
      <w:color w:val="0F4761" w:themeColor="accent1" w:themeShade="BF"/>
    </w:rPr>
  </w:style>
  <w:style w:type="character" w:styleId="IntenseReference">
    <w:name w:val="Intense Reference"/>
    <w:basedOn w:val="DefaultParagraphFont"/>
    <w:uiPriority w:val="32"/>
    <w:qFormat/>
    <w:rsid w:val="00AC0EFE"/>
    <w:rPr>
      <w:b/>
      <w:bCs/>
      <w:smallCaps/>
      <w:color w:val="0F4761" w:themeColor="accent1" w:themeShade="BF"/>
      <w:spacing w:val="5"/>
    </w:rPr>
  </w:style>
  <w:style w:type="table" w:styleId="TableGrid">
    <w:name w:val="Table Grid"/>
    <w:basedOn w:val="TableNormal"/>
    <w:uiPriority w:val="39"/>
    <w:rsid w:val="001F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0B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B49"/>
  </w:style>
  <w:style w:type="paragraph" w:styleId="Footer">
    <w:name w:val="footer"/>
    <w:basedOn w:val="Normal"/>
    <w:link w:val="FooterChar"/>
    <w:uiPriority w:val="99"/>
    <w:unhideWhenUsed/>
    <w:rsid w:val="00FD0B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sv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2.sv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sv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svg"/><Relationship Id="rId23" Type="http://schemas.openxmlformats.org/officeDocument/2006/relationships/image" Target="media/image14.svg"/><Relationship Id="rId28"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image" Target="media/image10.sv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79707b5-e4d1-4bba-b509-6158e3114aa0" xsi:nil="true"/>
    <lcf76f155ced4ddcb4097134ff3c332f xmlns="8e0cad3b-4ca3-4f11-bf2a-64c72e473b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DF3DB098AD2341A4FF710198405A51" ma:contentTypeVersion="16" ma:contentTypeDescription="Create a new document." ma:contentTypeScope="" ma:versionID="cfae064f6402d746b7a15ac19aded91d">
  <xsd:schema xmlns:xsd="http://www.w3.org/2001/XMLSchema" xmlns:xs="http://www.w3.org/2001/XMLSchema" xmlns:p="http://schemas.microsoft.com/office/2006/metadata/properties" xmlns:ns2="8e0cad3b-4ca3-4f11-bf2a-64c72e473b65" xmlns:ns3="579707b5-e4d1-4bba-b509-6158e3114aa0" targetNamespace="http://schemas.microsoft.com/office/2006/metadata/properties" ma:root="true" ma:fieldsID="0d87e29f568b69936e19ed4bedd4b642" ns2:_="" ns3:_="">
    <xsd:import namespace="8e0cad3b-4ca3-4f11-bf2a-64c72e473b65"/>
    <xsd:import namespace="579707b5-e4d1-4bba-b509-6158e3114a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cad3b-4ca3-4f11-bf2a-64c72e473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156207a-c3e2-4bce-9c3c-9d6b84213f2b"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9707b5-e4d1-4bba-b509-6158e3114aa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3436f8-1888-42ef-9790-fb7cf3f4da36}" ma:internalName="TaxCatchAll" ma:showField="CatchAllData" ma:web="579707b5-e4d1-4bba-b509-6158e3114aa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DD02FF-C396-4CD1-9EA9-1F98DF11DE0B}">
  <ds:schemaRefs>
    <ds:schemaRef ds:uri="http://schemas.microsoft.com/sharepoint/v3/contenttype/forms"/>
  </ds:schemaRefs>
</ds:datastoreItem>
</file>

<file path=customXml/itemProps2.xml><?xml version="1.0" encoding="utf-8"?>
<ds:datastoreItem xmlns:ds="http://schemas.openxmlformats.org/officeDocument/2006/customXml" ds:itemID="{A717AEA6-408F-4116-8981-0BA8D8DF0A78}">
  <ds:schemaRefs>
    <ds:schemaRef ds:uri="http://schemas.microsoft.com/office/2006/metadata/properties"/>
    <ds:schemaRef ds:uri="http://schemas.microsoft.com/office/infopath/2007/PartnerControls"/>
    <ds:schemaRef ds:uri="579707b5-e4d1-4bba-b509-6158e3114aa0"/>
    <ds:schemaRef ds:uri="8e0cad3b-4ca3-4f11-bf2a-64c72e473b65"/>
  </ds:schemaRefs>
</ds:datastoreItem>
</file>

<file path=customXml/itemProps3.xml><?xml version="1.0" encoding="utf-8"?>
<ds:datastoreItem xmlns:ds="http://schemas.openxmlformats.org/officeDocument/2006/customXml" ds:itemID="{D355A5C5-CC9D-4555-AF6D-DE0905DB8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cad3b-4ca3-4f11-bf2a-64c72e473b65"/>
    <ds:schemaRef ds:uri="579707b5-e4d1-4bba-b509-6158e3114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1361</Words>
  <Characters>7762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Handscomb</dc:creator>
  <cp:keywords/>
  <dc:description/>
  <cp:lastModifiedBy>Megan Tatt</cp:lastModifiedBy>
  <cp:revision>3</cp:revision>
  <dcterms:created xsi:type="dcterms:W3CDTF">2025-09-08T12:31:00Z</dcterms:created>
  <dcterms:modified xsi:type="dcterms:W3CDTF">2025-09-08T14:32:00Z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0x01010094DF3DB098AD2341A4FF710198405A51</vt:lpwstr>
  </property>
  <property fmtid="{D5CDD505-2E9C-101B-9397-08002B2CF9AE}" pid="3" name="MediaServiceImageTags">
    <vt:lpwstr/>
  </property>
</Properties>
</file>